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25E0" w14:textId="1705BF57" w:rsidR="004979D8" w:rsidRPr="004979D8" w:rsidRDefault="004979D8" w:rsidP="004979D8">
      <w:pPr>
        <w:pStyle w:val="Heading2"/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45"/>
          <w:szCs w:val="45"/>
          <w:lang w:eastAsia="en-GB"/>
        </w:rPr>
      </w:pPr>
      <w:r w:rsidRPr="004979D8">
        <w:rPr>
          <w:rFonts w:ascii="Arial" w:eastAsia="Times New Roman" w:hAnsi="Arial" w:cs="Arial"/>
          <w:color w:val="333333"/>
          <w:sz w:val="45"/>
          <w:szCs w:val="45"/>
          <w:lang w:eastAsia="en-GB"/>
        </w:rPr>
        <w:t xml:space="preserve">Discriminatory </w:t>
      </w:r>
      <w:r w:rsidR="00C963EA">
        <w:rPr>
          <w:rFonts w:ascii="Arial" w:eastAsia="Times New Roman" w:hAnsi="Arial" w:cs="Arial"/>
          <w:color w:val="333333"/>
          <w:sz w:val="45"/>
          <w:szCs w:val="45"/>
          <w:lang w:eastAsia="en-GB"/>
        </w:rPr>
        <w:t>A</w:t>
      </w:r>
      <w:r w:rsidRPr="004979D8">
        <w:rPr>
          <w:rFonts w:ascii="Arial" w:eastAsia="Times New Roman" w:hAnsi="Arial" w:cs="Arial"/>
          <w:color w:val="333333"/>
          <w:sz w:val="45"/>
          <w:szCs w:val="45"/>
          <w:lang w:eastAsia="en-GB"/>
        </w:rPr>
        <w:t>buse</w:t>
      </w:r>
    </w:p>
    <w:p w14:paraId="7514EC52" w14:textId="77777777" w:rsidR="004979D8" w:rsidRPr="00C94C7D" w:rsidRDefault="004979D8" w:rsidP="00497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Discriminatory abuse exists when values, beliefs and culture result in a misuse of power that denies opportunity to individuals or groups.</w:t>
      </w:r>
    </w:p>
    <w:p w14:paraId="3EBAFFD9" w14:textId="77777777" w:rsidR="004979D8" w:rsidRPr="00C94C7D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person may be exploited or targeted by others who have a negative view of the individual based on the following factors:</w:t>
      </w:r>
    </w:p>
    <w:p w14:paraId="26F5FDA0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Gender and gender identity</w:t>
      </w:r>
    </w:p>
    <w:p w14:paraId="460FBC24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Sexuality</w:t>
      </w:r>
    </w:p>
    <w:p w14:paraId="64B182D3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Culture</w:t>
      </w:r>
    </w:p>
    <w:p w14:paraId="08F4B904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Ethnicity</w:t>
      </w:r>
    </w:p>
    <w:p w14:paraId="2F6A7232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Sexual orientation i.e. lesbian, gay, bi-sexual, transgender</w:t>
      </w:r>
    </w:p>
    <w:p w14:paraId="21ABB44B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Age</w:t>
      </w:r>
    </w:p>
    <w:p w14:paraId="533069B3" w14:textId="4883DDC6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Disability </w:t>
      </w:r>
      <w:r w:rsidR="00D51385"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because of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physical condition or cognitive impairment</w:t>
      </w:r>
    </w:p>
    <w:p w14:paraId="0353EAAC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Religious observance</w:t>
      </w:r>
    </w:p>
    <w:p w14:paraId="455E7883" w14:textId="77777777" w:rsidR="004979D8" w:rsidRPr="00C94C7D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Political affiliation</w:t>
      </w:r>
    </w:p>
    <w:p w14:paraId="544223FD" w14:textId="77777777" w:rsidR="004979D8" w:rsidRDefault="004979D8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Race</w:t>
      </w:r>
    </w:p>
    <w:p w14:paraId="78B55B6D" w14:textId="122DC4B6" w:rsidR="005279D1" w:rsidRDefault="005279D1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>Marriage and civil partnership</w:t>
      </w:r>
    </w:p>
    <w:p w14:paraId="338CAE87" w14:textId="237BA340" w:rsidR="005279D1" w:rsidRDefault="005279D1" w:rsidP="00497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Pregnancy and maternity</w:t>
      </w:r>
    </w:p>
    <w:p w14:paraId="5E4BB5C7" w14:textId="3BF01390" w:rsidR="00431AA1" w:rsidRPr="00C94C7D" w:rsidRDefault="00431AA1" w:rsidP="00431A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These are </w:t>
      </w:r>
      <w:r w:rsidR="00BA3DCF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described as “protected characteristics” under the Equality Act 2010. </w:t>
      </w:r>
      <w:hyperlink r:id="rId8" w:history="1">
        <w:r w:rsidR="00BA3DCF" w:rsidRPr="00BA3DCF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Protected characteristics | EHRC</w:t>
        </w:r>
      </w:hyperlink>
    </w:p>
    <w:p w14:paraId="086B8F0F" w14:textId="77777777" w:rsidR="004979D8" w:rsidRPr="00C94C7D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4979D8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F</w:t>
      </w: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actors which may indicate discriminatory abuse may include:</w:t>
      </w:r>
    </w:p>
    <w:p w14:paraId="215BE660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failure to support the adult at risk to communicate in the language or medium most appropriate to them</w:t>
      </w:r>
    </w:p>
    <w:p w14:paraId="5DA1C5FE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Loss of weight through lack of provision of culturally appropriate diet</w:t>
      </w:r>
    </w:p>
    <w:p w14:paraId="2235884D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Anxiety/depression through lack of opportunities for religious observance</w:t>
      </w:r>
    </w:p>
    <w:p w14:paraId="7ABAC271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Excluded from decision making</w:t>
      </w:r>
    </w:p>
    <w:p w14:paraId="69C26C66" w14:textId="19E99F65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Poor health </w:t>
      </w:r>
      <w:r w:rsidR="00EA008B"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because of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poor care standards</w:t>
      </w:r>
    </w:p>
    <w:p w14:paraId="62C56EED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Failure to protect or provide redress through the criminal or civil justice system</w:t>
      </w:r>
    </w:p>
    <w:p w14:paraId="4B3D6D30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Denial of sexual expression</w:t>
      </w:r>
    </w:p>
    <w:p w14:paraId="0E92A448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Inappropriate use of language</w:t>
      </w:r>
    </w:p>
    <w:p w14:paraId="2AB50977" w14:textId="77777777" w:rsidR="004979D8" w:rsidRPr="00C94C7D" w:rsidRDefault="004979D8" w:rsidP="00497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Delivery of personal care without reference to gender</w:t>
      </w:r>
    </w:p>
    <w:p w14:paraId="0D2A3AC4" w14:textId="77777777" w:rsidR="00C531A2" w:rsidRDefault="004979D8" w:rsidP="00C53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Harassment</w:t>
      </w:r>
    </w:p>
    <w:p w14:paraId="53254015" w14:textId="77777777" w:rsidR="00C531A2" w:rsidRDefault="00BA3DCF" w:rsidP="00C53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531A2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Verbal abuse, derogatory remarks or inappropriate use of language related to a protected characteristic</w:t>
      </w:r>
    </w:p>
    <w:p w14:paraId="42256C32" w14:textId="45907D57" w:rsidR="00BA3DCF" w:rsidRPr="00C531A2" w:rsidRDefault="00BA3DCF" w:rsidP="00C531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531A2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Denying access to communication aids, not allowing access to an interpreter, signer or lip-reader</w:t>
      </w:r>
    </w:p>
    <w:p w14:paraId="30B489ED" w14:textId="77777777" w:rsidR="00BA3DCF" w:rsidRPr="00B96936" w:rsidRDefault="00BA3DCF" w:rsidP="00BA3DC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B96936">
        <w:rPr>
          <w:rFonts w:ascii="Arial" w:eastAsia="Times New Roman" w:hAnsi="Arial" w:cs="Arial"/>
          <w:color w:val="303030"/>
          <w:sz w:val="28"/>
          <w:szCs w:val="28"/>
          <w:lang w:eastAsia="en-GB"/>
        </w:rPr>
        <w:lastRenderedPageBreak/>
        <w:t>Harassment or deliberate exclusion on the grounds of a protected characteristic</w:t>
      </w:r>
    </w:p>
    <w:p w14:paraId="191C1D78" w14:textId="77777777" w:rsidR="00BA3DCF" w:rsidRPr="00B96936" w:rsidRDefault="00BA3DCF" w:rsidP="00BA3DC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B96936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Denying basic rights to healthcare, education, employment and criminal justice relating to a protected characteristic</w:t>
      </w:r>
    </w:p>
    <w:p w14:paraId="66A34C4C" w14:textId="77777777" w:rsidR="00BA3DCF" w:rsidRPr="00B96936" w:rsidRDefault="00BA3DCF" w:rsidP="00BA3DC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B96936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Substandard service provision relating to a protected characteristic</w:t>
      </w:r>
    </w:p>
    <w:p w14:paraId="1C1967B4" w14:textId="77777777" w:rsidR="00C1521D" w:rsidRDefault="00C1521D" w:rsidP="00C1521D">
      <w:pPr>
        <w:spacing w:after="225" w:line="240" w:lineRule="auto"/>
        <w:outlineLvl w:val="2"/>
        <w:rPr>
          <w:rFonts w:ascii="Arial" w:eastAsia="Times New Roman" w:hAnsi="Arial" w:cs="Arial"/>
          <w:sz w:val="33"/>
          <w:szCs w:val="33"/>
          <w:lang w:eastAsia="en-GB"/>
        </w:rPr>
      </w:pPr>
    </w:p>
    <w:p w14:paraId="0FC911EE" w14:textId="404116ED" w:rsidR="00C1521D" w:rsidRPr="00B96936" w:rsidRDefault="00C1521D" w:rsidP="00C1521D">
      <w:pPr>
        <w:spacing w:after="225" w:line="240" w:lineRule="auto"/>
        <w:outlineLvl w:val="2"/>
        <w:rPr>
          <w:rFonts w:ascii="Arial" w:eastAsia="Times New Roman" w:hAnsi="Arial" w:cs="Arial"/>
          <w:sz w:val="33"/>
          <w:szCs w:val="33"/>
          <w:lang w:eastAsia="en-GB"/>
        </w:rPr>
      </w:pPr>
      <w:r w:rsidRPr="00B96936">
        <w:rPr>
          <w:rFonts w:ascii="Arial" w:eastAsia="Times New Roman" w:hAnsi="Arial" w:cs="Arial"/>
          <w:sz w:val="33"/>
          <w:szCs w:val="33"/>
          <w:lang w:eastAsia="en-GB"/>
        </w:rPr>
        <w:t>Possible indicators of discriminatory abuse</w:t>
      </w:r>
    </w:p>
    <w:p w14:paraId="2FC18A1D" w14:textId="77777777" w:rsidR="00C1521D" w:rsidRPr="00271404" w:rsidRDefault="00C1521D" w:rsidP="00C1521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271404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The person appears withdrawn and isolated</w:t>
      </w:r>
    </w:p>
    <w:p w14:paraId="2EDC4C49" w14:textId="77777777" w:rsidR="00C1521D" w:rsidRPr="00271404" w:rsidRDefault="00C1521D" w:rsidP="00C1521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271404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Expressions of anger, frustration, fear or anxiety</w:t>
      </w:r>
    </w:p>
    <w:p w14:paraId="36D638FB" w14:textId="008C754D" w:rsidR="00BA3DCF" w:rsidRDefault="00C1521D" w:rsidP="00C1521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  <w:r w:rsidRPr="00271404">
        <w:rPr>
          <w:rFonts w:ascii="Arial" w:eastAsia="Times New Roman" w:hAnsi="Arial" w:cs="Arial"/>
          <w:color w:val="303030"/>
          <w:sz w:val="28"/>
          <w:szCs w:val="28"/>
          <w:lang w:eastAsia="en-GB"/>
        </w:rPr>
        <w:t>The support on offer does not take account of the person’s individual needs in terms of a protected characteristic</w:t>
      </w:r>
    </w:p>
    <w:p w14:paraId="7541AEDD" w14:textId="77777777" w:rsidR="00C1521D" w:rsidRPr="00C1521D" w:rsidRDefault="00C1521D" w:rsidP="00903122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en-GB"/>
        </w:rPr>
      </w:pPr>
    </w:p>
    <w:p w14:paraId="69E6E8FC" w14:textId="4EA54F0B" w:rsidR="004979D8" w:rsidRPr="00C94C7D" w:rsidRDefault="004979D8" w:rsidP="004979D8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en-GB"/>
        </w:rPr>
      </w:pPr>
      <w:r w:rsidRPr="00C94C7D">
        <w:rPr>
          <w:rFonts w:ascii="Arial" w:eastAsia="Times New Roman" w:hAnsi="Arial" w:cs="Arial"/>
          <w:color w:val="333333"/>
          <w:sz w:val="44"/>
          <w:szCs w:val="44"/>
          <w:lang w:eastAsia="en-GB"/>
        </w:rPr>
        <w:t>Hate Crime</w:t>
      </w:r>
    </w:p>
    <w:p w14:paraId="5A84FDA9" w14:textId="77777777" w:rsidR="004979D8" w:rsidRPr="00C94C7D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hate crime is any behaviour that someone thinks was caused by hostility, prejudice or hatred of:</w:t>
      </w:r>
    </w:p>
    <w:p w14:paraId="3B042EBC" w14:textId="77777777" w:rsidR="004979D8" w:rsidRPr="00C94C7D" w:rsidRDefault="004979D8" w:rsidP="00497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Alternative subculture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including Goths, Emos, Punks and Metallers</w:t>
      </w:r>
    </w:p>
    <w:p w14:paraId="2A81C32E" w14:textId="0FA0ECAD" w:rsidR="004979D8" w:rsidRPr="00C94C7D" w:rsidRDefault="004979D8" w:rsidP="00497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Disability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including physical impairments, mental health problems, learning disabilities, hearing and visual impairment</w:t>
      </w:r>
    </w:p>
    <w:p w14:paraId="4F29903B" w14:textId="2BA461CB" w:rsidR="004979D8" w:rsidRPr="00C94C7D" w:rsidRDefault="004979D8" w:rsidP="00497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Gender identity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includes people who are transgender, transsexual or transvestite</w:t>
      </w:r>
    </w:p>
    <w:p w14:paraId="088EFD15" w14:textId="5C488462" w:rsidR="004979D8" w:rsidRPr="00C94C7D" w:rsidRDefault="004979D8" w:rsidP="00497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Race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, skin colour, nationality, ethnicity or heritage</w:t>
      </w:r>
    </w:p>
    <w:p w14:paraId="708FB357" w14:textId="650B830F" w:rsidR="004979D8" w:rsidRPr="00C94C7D" w:rsidRDefault="004979D8" w:rsidP="00497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Religion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, faith or belief, including people without a religious belief</w:t>
      </w:r>
    </w:p>
    <w:p w14:paraId="53E010F5" w14:textId="05AFC007" w:rsidR="004979D8" w:rsidRPr="00C94C7D" w:rsidRDefault="004979D8" w:rsidP="00497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Sexual Orientation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, people who are lesbian, gay, bisexual or heterosexual</w:t>
      </w:r>
    </w:p>
    <w:p w14:paraId="55F766B0" w14:textId="77777777" w:rsidR="004979D8" w:rsidRPr="00C94C7D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Hate Crime can manifest itself in the following ways:</w:t>
      </w:r>
    </w:p>
    <w:p w14:paraId="0F2B460E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Spitting</w:t>
      </w:r>
    </w:p>
    <w:p w14:paraId="0A2B51F1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Physical attack</w:t>
      </w:r>
    </w:p>
    <w:p w14:paraId="3AF34FA3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Verbal abuse</w:t>
      </w:r>
    </w:p>
    <w:p w14:paraId="2342E5D3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Damage to property including graffiti</w:t>
      </w:r>
    </w:p>
    <w:p w14:paraId="58779FAD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Offensive letter, leaflets, email and texts including the use of social networking sites</w:t>
      </w:r>
    </w:p>
    <w:p w14:paraId="00358964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Bullying</w:t>
      </w:r>
    </w:p>
    <w:p w14:paraId="20E47721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Abusive gestures</w:t>
      </w:r>
    </w:p>
    <w:p w14:paraId="77BAF07F" w14:textId="77777777" w:rsidR="004979D8" w:rsidRPr="00C94C7D" w:rsidRDefault="004979D8" w:rsidP="004979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Name calling/harassment abuse.</w:t>
      </w:r>
    </w:p>
    <w:p w14:paraId="59A9399D" w14:textId="77777777" w:rsidR="004979D8" w:rsidRPr="00C94C7D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There are lots of different types of Hate Crimes. These could include:</w:t>
      </w:r>
    </w:p>
    <w:p w14:paraId="4C141114" w14:textId="2FDB61E7" w:rsidR="004979D8" w:rsidRPr="00C94C7D" w:rsidRDefault="004979D8" w:rsidP="004979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Physical attacks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- such as physical assault, damage to property, offensive graffiti, neighbour disputes and arson</w:t>
      </w:r>
    </w:p>
    <w:p w14:paraId="38E00C53" w14:textId="0E47A5C6" w:rsidR="004979D8" w:rsidRPr="00C94C7D" w:rsidRDefault="004979D8" w:rsidP="004979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Threat of attack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- including offensive letters, abusive or obscene telephone calls or text messages, groups hanging around to intimidate and unfounded, malicious complaints</w:t>
      </w:r>
    </w:p>
    <w:p w14:paraId="0645A0C0" w14:textId="77777777" w:rsidR="004979D8" w:rsidRPr="00C94C7D" w:rsidRDefault="004979D8" w:rsidP="004979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Verbal abuse or insults</w:t>
      </w: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 - offensive leaflets and posters, abusive gestures, offensive comments and/or name calling, dumping of rubbish outside homes or through letterboxes and bullying at school or in the workplace.</w:t>
      </w:r>
    </w:p>
    <w:p w14:paraId="38349C00" w14:textId="77777777" w:rsidR="004979D8" w:rsidRPr="00C94C7D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victim is any person who lives, works or visits the borough of Salford and is subjected to a hate motivated incident or crime. A victim is also someone who witnesses another person being subjected to a hate motivated incident or crime.</w:t>
      </w:r>
    </w:p>
    <w:p w14:paraId="70B370F7" w14:textId="36F8F611" w:rsidR="00C94C7D" w:rsidRDefault="004979D8" w:rsidP="00C152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C94C7D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A perpetrator or offender is any person who commits acts of hatred against other people because of their race, colour, ethnic origin, nationality, faith or religion, age, gender, sexuality or disability.</w:t>
      </w:r>
    </w:p>
    <w:p w14:paraId="3A67B90C" w14:textId="77777777" w:rsidR="00C1521D" w:rsidRPr="00C1521D" w:rsidRDefault="00C1521D" w:rsidP="00C1521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</w:p>
    <w:p w14:paraId="30B3FB5E" w14:textId="40434B7A" w:rsidR="004979D8" w:rsidRPr="00C94C7D" w:rsidRDefault="004979D8" w:rsidP="004979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44"/>
          <w:szCs w:val="44"/>
          <w:lang w:eastAsia="en-GB"/>
        </w:rPr>
      </w:pPr>
      <w:r w:rsidRPr="00C94C7D">
        <w:rPr>
          <w:rFonts w:ascii="Arial" w:eastAsia="Times New Roman" w:hAnsi="Arial" w:cs="Arial"/>
          <w:color w:val="333333"/>
          <w:sz w:val="44"/>
          <w:szCs w:val="44"/>
          <w:lang w:eastAsia="en-GB"/>
        </w:rPr>
        <w:t>What is mate crime?</w:t>
      </w:r>
    </w:p>
    <w:p w14:paraId="03BF213D" w14:textId="11B6E936" w:rsidR="004979D8" w:rsidRPr="007605F8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Mate crime involves someone befriending a person </w:t>
      </w:r>
      <w:r w:rsidR="00C1521D"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to</w:t>
      </w: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abuse them.</w:t>
      </w:r>
    </w:p>
    <w:p w14:paraId="566ADDB4" w14:textId="77777777" w:rsidR="004979D8" w:rsidRPr="007605F8" w:rsidRDefault="008A41FD" w:rsidP="004979D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Why should you report hate</w:t>
      </w:r>
      <w:r w:rsidR="004979D8"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crimes?</w:t>
      </w:r>
    </w:p>
    <w:p w14:paraId="5CC8133D" w14:textId="77777777" w:rsidR="004979D8" w:rsidRPr="007605F8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If you tell us what is happening, the Police, Community Safety Partnership and other organisations like charities and housing providers can take action against the perpetrator and support victims and witnesses.</w:t>
      </w:r>
    </w:p>
    <w:p w14:paraId="0296E4A1" w14:textId="73D27575" w:rsidR="004979D8" w:rsidRPr="007605F8" w:rsidRDefault="004979D8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en-GB"/>
        </w:rPr>
      </w:pP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When you report hate crimes, you are making a bigger difference than you may think. It not only helps you get </w:t>
      </w:r>
      <w:r w:rsidR="00EA008B"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support,</w:t>
      </w: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but it also helps us make your local area safer. Most hate crimes aren't </w:t>
      </w:r>
      <w:r w:rsidR="00EA008B"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>reported,</w:t>
      </w:r>
      <w:r w:rsidRPr="007605F8">
        <w:rPr>
          <w:rFonts w:ascii="Arial" w:eastAsia="Times New Roman" w:hAnsi="Arial" w:cs="Arial"/>
          <w:color w:val="333333"/>
          <w:sz w:val="28"/>
          <w:szCs w:val="28"/>
          <w:lang w:eastAsia="en-GB"/>
        </w:rPr>
        <w:t xml:space="preserve"> and your reports help us to understand how hate crime affects your community and then tackle the problem.</w:t>
      </w:r>
    </w:p>
    <w:p w14:paraId="71CDA351" w14:textId="77777777" w:rsidR="00CB2A6C" w:rsidRDefault="00CB2A6C" w:rsidP="004979D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B34C72E" w14:textId="540EFF29" w:rsidR="004979D8" w:rsidRPr="007605F8" w:rsidRDefault="00EA008B">
      <w:pPr>
        <w:rPr>
          <w:rFonts w:ascii="Arial" w:hAnsi="Arial" w:cs="Arial"/>
          <w:sz w:val="28"/>
          <w:szCs w:val="28"/>
        </w:rPr>
      </w:pPr>
      <w:hyperlink r:id="rId9" w:history="1">
        <w:r w:rsidRPr="007605F8">
          <w:rPr>
            <w:rStyle w:val="Hyperlink"/>
            <w:rFonts w:ascii="Arial" w:hAnsi="Arial" w:cs="Arial"/>
            <w:sz w:val="28"/>
            <w:szCs w:val="28"/>
          </w:rPr>
          <w:t>https://www.scie.org.uk/safeguarding/adults/introduction/types-and-indicators-of-abuse#disc</w:t>
        </w:r>
        <w:r w:rsidRPr="007605F8">
          <w:rPr>
            <w:rStyle w:val="Hyperlink"/>
            <w:rFonts w:ascii="Arial" w:hAnsi="Arial" w:cs="Arial"/>
            <w:sz w:val="28"/>
            <w:szCs w:val="28"/>
          </w:rPr>
          <w:t>r</w:t>
        </w:r>
        <w:r w:rsidRPr="007605F8">
          <w:rPr>
            <w:rStyle w:val="Hyperlink"/>
            <w:rFonts w:ascii="Arial" w:hAnsi="Arial" w:cs="Arial"/>
            <w:sz w:val="28"/>
            <w:szCs w:val="28"/>
          </w:rPr>
          <w:t>iminatory</w:t>
        </w:r>
      </w:hyperlink>
    </w:p>
    <w:p w14:paraId="3D39DE54" w14:textId="36DA36E8" w:rsidR="00EA008B" w:rsidRPr="007605F8" w:rsidRDefault="00E30EDB">
      <w:pPr>
        <w:rPr>
          <w:rFonts w:ascii="Arial" w:eastAsia="Times New Roman" w:hAnsi="Arial" w:cs="Arial"/>
          <w:color w:val="0099FF"/>
          <w:sz w:val="28"/>
          <w:szCs w:val="28"/>
          <w:lang w:eastAsia="en-GB"/>
        </w:rPr>
      </w:pPr>
      <w:hyperlink r:id="rId10" w:history="1">
        <w:r w:rsidRPr="007605F8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What is Discriminatory Abuse? - Ann Craft Trust</w:t>
        </w:r>
      </w:hyperlink>
    </w:p>
    <w:sectPr w:rsidR="00EA008B" w:rsidRPr="0076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323A"/>
    <w:multiLevelType w:val="multilevel"/>
    <w:tmpl w:val="22C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119E0"/>
    <w:multiLevelType w:val="multilevel"/>
    <w:tmpl w:val="B1D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8422F"/>
    <w:multiLevelType w:val="multilevel"/>
    <w:tmpl w:val="8FA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A7B76"/>
    <w:multiLevelType w:val="multilevel"/>
    <w:tmpl w:val="7D5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37150"/>
    <w:multiLevelType w:val="multilevel"/>
    <w:tmpl w:val="B79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E2657"/>
    <w:multiLevelType w:val="multilevel"/>
    <w:tmpl w:val="46A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938E5"/>
    <w:multiLevelType w:val="multilevel"/>
    <w:tmpl w:val="D44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559860">
    <w:abstractNumId w:val="0"/>
  </w:num>
  <w:num w:numId="2" w16cid:durableId="578028652">
    <w:abstractNumId w:val="3"/>
  </w:num>
  <w:num w:numId="3" w16cid:durableId="648291000">
    <w:abstractNumId w:val="2"/>
  </w:num>
  <w:num w:numId="4" w16cid:durableId="1687054496">
    <w:abstractNumId w:val="5"/>
  </w:num>
  <w:num w:numId="5" w16cid:durableId="207423073">
    <w:abstractNumId w:val="1"/>
  </w:num>
  <w:num w:numId="6" w16cid:durableId="1806509265">
    <w:abstractNumId w:val="4"/>
  </w:num>
  <w:num w:numId="7" w16cid:durableId="1548374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D8"/>
    <w:rsid w:val="00271404"/>
    <w:rsid w:val="00431AA1"/>
    <w:rsid w:val="004979D8"/>
    <w:rsid w:val="005279D1"/>
    <w:rsid w:val="00730E44"/>
    <w:rsid w:val="007605F8"/>
    <w:rsid w:val="008A41FD"/>
    <w:rsid w:val="00903122"/>
    <w:rsid w:val="00A50FD3"/>
    <w:rsid w:val="00B96936"/>
    <w:rsid w:val="00BA3DCF"/>
    <w:rsid w:val="00C1521D"/>
    <w:rsid w:val="00C531A2"/>
    <w:rsid w:val="00C94C7D"/>
    <w:rsid w:val="00C963EA"/>
    <w:rsid w:val="00CB2A6C"/>
    <w:rsid w:val="00D27B44"/>
    <w:rsid w:val="00D51385"/>
    <w:rsid w:val="00E30EDB"/>
    <w:rsid w:val="00E61ED3"/>
    <w:rsid w:val="00E856B1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2A62"/>
  <w15:chartTrackingRefBased/>
  <w15:docId w15:val="{519C89CC-CA52-4F7C-972D-8FCAF097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9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969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817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867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quality/equality-act-2010/protected-characteristics?return-url=https%3A%2F%2Fwww.equalityhumanrights.com%2Fsearch%3Fkeys%3Dprotected%2Bcharacteristic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nncrafttrust.org/resources/what-is-discriminatory-abus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ie.org.uk/safeguarding/adults/introduction/types-and-indicators-of-abuse#discrimina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2da031fbd2a9d05d58106d4fff62f4dc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972D0-84B0-415F-9CBC-4DF1C6A80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D4914-8738-4296-967C-1E46908CA1C6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3.xml><?xml version="1.0" encoding="utf-8"?>
<ds:datastoreItem xmlns:ds="http://schemas.openxmlformats.org/officeDocument/2006/customXml" ds:itemID="{780C0867-7ADE-4E8C-8916-49234713F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Drinkwater</dc:creator>
  <cp:keywords/>
  <dc:description/>
  <cp:lastModifiedBy>Liz Atkinson</cp:lastModifiedBy>
  <cp:revision>20</cp:revision>
  <cp:lastPrinted>2025-01-14T13:32:00Z</cp:lastPrinted>
  <dcterms:created xsi:type="dcterms:W3CDTF">2019-06-28T15:40:00Z</dcterms:created>
  <dcterms:modified xsi:type="dcterms:W3CDTF">2025-01-14T13:36:00Z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23642400</vt:r8>
  </property>
  <property fmtid="{D5CDD505-2E9C-101B-9397-08002B2CF9AE}" pid="4" name="MediaServiceImageTags">
    <vt:lpwstr/>
  </property>
</Properties>
</file>