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31789" w14:textId="6CFE2777" w:rsidR="00AA31B6" w:rsidRPr="00AA31B6" w:rsidRDefault="00AA31B6" w:rsidP="00AA31B6">
      <w:r w:rsidRPr="3F98FF3B">
        <w:rPr>
          <w:b/>
          <w:bCs/>
        </w:rPr>
        <w:t xml:space="preserve">Family Hub Navigators </w:t>
      </w:r>
    </w:p>
    <w:p w14:paraId="7BBABC4E" w14:textId="10644559" w:rsidR="00AA31B6" w:rsidRPr="00AA31B6" w:rsidRDefault="00AA31B6" w:rsidP="00AA31B6">
      <w:r>
        <w:t xml:space="preserve">Salford CVS is working in partnership with Salford Council, employing two family hub navigators to work across Salford supporting </w:t>
      </w:r>
      <w:r w:rsidR="45F3A722">
        <w:t>parents and carers within</w:t>
      </w:r>
      <w:r>
        <w:t xml:space="preserve"> the community. </w:t>
      </w:r>
    </w:p>
    <w:p w14:paraId="63FC27F2" w14:textId="77777777" w:rsidR="00AA31B6" w:rsidRPr="00AA31B6" w:rsidRDefault="00AA31B6" w:rsidP="00AA31B6">
      <w:r w:rsidRPr="00AA31B6">
        <w:rPr>
          <w:b/>
          <w:bCs/>
        </w:rPr>
        <w:t>We collect your information to:</w:t>
      </w:r>
    </w:p>
    <w:p w14:paraId="5B954993" w14:textId="7B44893A" w:rsidR="00AA31B6" w:rsidRPr="00AA31B6" w:rsidRDefault="00AA31B6" w:rsidP="00AA31B6">
      <w:r>
        <w:t>Ensure that we try and offer you the appropriate support</w:t>
      </w:r>
      <w:r w:rsidRPr="00AA31B6">
        <w:t xml:space="preserve"> and monitor the effectiveness and quality of service that we provide.</w:t>
      </w:r>
    </w:p>
    <w:p w14:paraId="0934845E" w14:textId="77777777" w:rsidR="00AA31B6" w:rsidRPr="00AA31B6" w:rsidRDefault="00AA31B6" w:rsidP="00AA31B6">
      <w:r w:rsidRPr="00AA31B6">
        <w:rPr>
          <w:b/>
          <w:bCs/>
        </w:rPr>
        <w:t>What type(s) of information do we use?</w:t>
      </w:r>
    </w:p>
    <w:p w14:paraId="144CD0A8" w14:textId="77777777" w:rsidR="00D47BF7" w:rsidRPr="00D47BF7" w:rsidRDefault="00D47BF7" w:rsidP="00D47BF7">
      <w:r w:rsidRPr="00D47BF7">
        <w:t>Family Hub Navigators typically use a variety of data types to support their work, including:</w:t>
      </w:r>
    </w:p>
    <w:p w14:paraId="61ED69D6" w14:textId="50494C92" w:rsidR="00D47BF7" w:rsidRPr="00D47BF7" w:rsidRDefault="00D47BF7" w:rsidP="00D47BF7">
      <w:pPr>
        <w:numPr>
          <w:ilvl w:val="0"/>
          <w:numId w:val="21"/>
        </w:numPr>
      </w:pPr>
      <w:r w:rsidRPr="34DA01C9">
        <w:rPr>
          <w:b/>
          <w:bCs/>
        </w:rPr>
        <w:t>Case Notes Data</w:t>
      </w:r>
      <w:r>
        <w:t xml:space="preserve">: Detailed notes and qualitative data from interactions with </w:t>
      </w:r>
      <w:r w:rsidR="45F3A722">
        <w:t>parents</w:t>
      </w:r>
      <w:r w:rsidR="5F2E4220">
        <w:t>/</w:t>
      </w:r>
      <w:r w:rsidR="45F3A722">
        <w:t>carers.</w:t>
      </w:r>
      <w:r>
        <w:t xml:space="preserve"> This can include </w:t>
      </w:r>
      <w:r w:rsidR="00053BA5">
        <w:t>telephone conversations, face to face interactions, texts and emails.</w:t>
      </w:r>
      <w:r>
        <w:t xml:space="preserve"> These are also used to show the journey and effectiveness of interventions </w:t>
      </w:r>
    </w:p>
    <w:p w14:paraId="6C022868" w14:textId="714DEAA3" w:rsidR="00D47BF7" w:rsidRPr="00D47BF7" w:rsidRDefault="00D47BF7" w:rsidP="00D47BF7">
      <w:pPr>
        <w:numPr>
          <w:ilvl w:val="0"/>
          <w:numId w:val="21"/>
        </w:numPr>
      </w:pPr>
      <w:r w:rsidRPr="08E10C35">
        <w:rPr>
          <w:b/>
          <w:bCs/>
        </w:rPr>
        <w:t>Assessment Data</w:t>
      </w:r>
      <w:r>
        <w:t xml:space="preserve">: Information gathered through assessments of </w:t>
      </w:r>
      <w:r w:rsidR="1DB1FE25">
        <w:t xml:space="preserve">parent/carer </w:t>
      </w:r>
      <w:r>
        <w:t>needs, such as health, education,</w:t>
      </w:r>
      <w:r w:rsidR="00E271B5">
        <w:t xml:space="preserve"> social and emotional wellbeing. T</w:t>
      </w:r>
      <w:r>
        <w:t xml:space="preserve">his helps in tailoring support and interventions. This will be done by the </w:t>
      </w:r>
      <w:r w:rsidR="00FC529C">
        <w:t>referral partner</w:t>
      </w:r>
      <w:r>
        <w:t xml:space="preserve">, then the hub navigator and </w:t>
      </w:r>
      <w:r w:rsidR="00FC529C">
        <w:t>as/when</w:t>
      </w:r>
      <w:r>
        <w:t xml:space="preserve"> </w:t>
      </w:r>
      <w:r w:rsidR="00FC529C">
        <w:t xml:space="preserve">as </w:t>
      </w:r>
      <w:r>
        <w:t>needs can change or adapt during intervention</w:t>
      </w:r>
      <w:r w:rsidR="001F51F1">
        <w:t xml:space="preserve">. This will also be done by the client in line with the </w:t>
      </w:r>
      <w:r w:rsidR="00513CE7">
        <w:t>self-referral</w:t>
      </w:r>
      <w:r w:rsidR="001F51F1">
        <w:t xml:space="preserve"> </w:t>
      </w:r>
      <w:r w:rsidR="002F3F8D">
        <w:t xml:space="preserve">route into the family hub </w:t>
      </w:r>
      <w:r w:rsidR="00513CE7">
        <w:t>navigator</w:t>
      </w:r>
      <w:r w:rsidR="002F3F8D">
        <w:t xml:space="preserve"> service </w:t>
      </w:r>
    </w:p>
    <w:p w14:paraId="29D50CAD" w14:textId="5967782C" w:rsidR="00D47BF7" w:rsidRPr="00D47BF7" w:rsidRDefault="00D47BF7" w:rsidP="00D47BF7">
      <w:pPr>
        <w:numPr>
          <w:ilvl w:val="0"/>
          <w:numId w:val="21"/>
        </w:numPr>
      </w:pPr>
      <w:r w:rsidRPr="08E10C35">
        <w:rPr>
          <w:b/>
          <w:bCs/>
        </w:rPr>
        <w:t>Referral Data</w:t>
      </w:r>
      <w:r>
        <w:t xml:space="preserve">: This is compiled by the </w:t>
      </w:r>
      <w:r w:rsidR="00763571">
        <w:t>referral partner</w:t>
      </w:r>
      <w:r w:rsidR="00B733EA">
        <w:t xml:space="preserve"> or client (self-referral)</w:t>
      </w:r>
      <w:r>
        <w:t xml:space="preserve">, with consent, then shared with the Family </w:t>
      </w:r>
      <w:r w:rsidR="00D5486E">
        <w:t>H</w:t>
      </w:r>
      <w:r>
        <w:t xml:space="preserve">ub </w:t>
      </w:r>
      <w:r w:rsidR="0CC2150C">
        <w:t>N</w:t>
      </w:r>
      <w:r>
        <w:t xml:space="preserve">avigator. </w:t>
      </w:r>
      <w:r w:rsidR="00763571">
        <w:t>C</w:t>
      </w:r>
      <w:r>
        <w:t xml:space="preserve">onsent </w:t>
      </w:r>
      <w:r w:rsidR="00763571">
        <w:t xml:space="preserve">from the client, </w:t>
      </w:r>
      <w:r>
        <w:t xml:space="preserve">will be used to signpost and refer any </w:t>
      </w:r>
      <w:r w:rsidR="00763571">
        <w:t>them</w:t>
      </w:r>
      <w:r>
        <w:t xml:space="preserve"> into </w:t>
      </w:r>
      <w:r w:rsidR="00763571">
        <w:t>relevant</w:t>
      </w:r>
      <w:r>
        <w:t xml:space="preserve"> services. This helps in coordinating care and ensuring </w:t>
      </w:r>
      <w:r w:rsidR="45F3A722">
        <w:t xml:space="preserve">parents and </w:t>
      </w:r>
      <w:r w:rsidR="669ED580">
        <w:t>carers receive</w:t>
      </w:r>
      <w:r>
        <w:t xml:space="preserve"> comprehensive support.</w:t>
      </w:r>
    </w:p>
    <w:p w14:paraId="3A105F0F" w14:textId="58021025" w:rsidR="00F87F24" w:rsidRDefault="00D47BF7" w:rsidP="00D47BF7">
      <w:pPr>
        <w:numPr>
          <w:ilvl w:val="0"/>
          <w:numId w:val="21"/>
        </w:numPr>
      </w:pPr>
      <w:r w:rsidRPr="00D47BF7">
        <w:rPr>
          <w:b/>
          <w:bCs/>
        </w:rPr>
        <w:t>Demographic Data</w:t>
      </w:r>
      <w:r w:rsidRPr="00D47BF7">
        <w:t>:</w:t>
      </w:r>
      <w:r w:rsidR="00102FEB">
        <w:t xml:space="preserve"> The </w:t>
      </w:r>
      <w:r w:rsidR="00760383">
        <w:t xml:space="preserve">Family Hub </w:t>
      </w:r>
      <w:r w:rsidR="0082210C">
        <w:t>Navigator</w:t>
      </w:r>
      <w:r w:rsidR="00760383">
        <w:t xml:space="preserve"> MS form</w:t>
      </w:r>
      <w:r w:rsidR="0048174A">
        <w:t xml:space="preserve"> collates the following information : name, address, age</w:t>
      </w:r>
      <w:r w:rsidR="00790F7D">
        <w:t xml:space="preserve">, date of birth, gender identity, phone number, email, </w:t>
      </w:r>
      <w:r w:rsidR="00B733EA">
        <w:t>ethnicity</w:t>
      </w:r>
      <w:r w:rsidR="00790F7D">
        <w:t xml:space="preserve">, language, accessibility, </w:t>
      </w:r>
      <w:r w:rsidR="001A5EF7">
        <w:t xml:space="preserve">reason for referral, and consent to the referral agent for this being made. This is collected by the referral agent and is also reflective of the self-referral </w:t>
      </w:r>
      <w:r w:rsidR="00960B8B">
        <w:t>application.</w:t>
      </w:r>
    </w:p>
    <w:p w14:paraId="6D541C17" w14:textId="6141F2E6" w:rsidR="00D47BF7" w:rsidRPr="00D47BF7" w:rsidRDefault="006B1F5F" w:rsidP="00F87F24">
      <w:pPr>
        <w:ind w:left="720"/>
      </w:pPr>
      <w:r>
        <w:t xml:space="preserve">Information is collected in line with the Salford CVS equality monitoring form. “sexual orientation, </w:t>
      </w:r>
      <w:r w:rsidR="00025CF3">
        <w:t xml:space="preserve">disability, long term health conditions, religion/belief, </w:t>
      </w:r>
      <w:r w:rsidR="00B34ACB">
        <w:t xml:space="preserve">are you a </w:t>
      </w:r>
      <w:proofErr w:type="spellStart"/>
      <w:r w:rsidR="00B34ACB">
        <w:t>carer</w:t>
      </w:r>
      <w:proofErr w:type="spellEnd"/>
      <w:r w:rsidR="00B34ACB">
        <w:t>, do you have a carer</w:t>
      </w:r>
    </w:p>
    <w:p w14:paraId="2C2FC4BA" w14:textId="62256135" w:rsidR="005337A1" w:rsidRDefault="00D47BF7" w:rsidP="003E13C0">
      <w:pPr>
        <w:numPr>
          <w:ilvl w:val="0"/>
          <w:numId w:val="21"/>
        </w:numPr>
      </w:pPr>
      <w:r w:rsidRPr="08E10C35">
        <w:rPr>
          <w:b/>
          <w:bCs/>
        </w:rPr>
        <w:t>Service Utilization Data</w:t>
      </w:r>
      <w:r>
        <w:t xml:space="preserve">: Details on the services accessed by </w:t>
      </w:r>
      <w:r w:rsidR="45F3A722">
        <w:t>parents</w:t>
      </w:r>
      <w:r w:rsidR="2A3DA400">
        <w:t>/</w:t>
      </w:r>
      <w:r w:rsidR="09E433EC">
        <w:t>carers and</w:t>
      </w:r>
      <w:r>
        <w:t xml:space="preserve"> types of services used. This data helps to identify trends and gaps in service provision.</w:t>
      </w:r>
    </w:p>
    <w:p w14:paraId="68C596EF" w14:textId="621C8DB9" w:rsidR="00D47BF7" w:rsidRPr="00D47BF7" w:rsidRDefault="00D47BF7" w:rsidP="005337A1">
      <w:pPr>
        <w:ind w:left="360"/>
      </w:pPr>
      <w:r>
        <w:lastRenderedPageBreak/>
        <w:t xml:space="preserve">These data types are used to assess needs, monitor service effectiveness, plan interventions, and ensure that </w:t>
      </w:r>
      <w:r w:rsidR="45F3A722">
        <w:t>parents</w:t>
      </w:r>
      <w:r w:rsidR="74D87CC9">
        <w:t>/</w:t>
      </w:r>
      <w:r w:rsidR="72821351">
        <w:t>carers receive</w:t>
      </w:r>
      <w:r>
        <w:t xml:space="preserve"> appropriate and timely support.</w:t>
      </w:r>
    </w:p>
    <w:p w14:paraId="79BFE7CD" w14:textId="77777777" w:rsidR="00AA31B6" w:rsidRPr="00AA31B6" w:rsidRDefault="00AA31B6" w:rsidP="00AA31B6">
      <w:r w:rsidRPr="00AA31B6">
        <w:rPr>
          <w:b/>
          <w:bCs/>
        </w:rPr>
        <w:t>What is the legal basis for using your information?</w:t>
      </w:r>
    </w:p>
    <w:p w14:paraId="3B7DD3F5" w14:textId="7D25B4D7" w:rsidR="008604C7" w:rsidRPr="008604C7" w:rsidRDefault="008604C7" w:rsidP="008604C7">
      <w:r>
        <w:t xml:space="preserve">The legal basis for obtaining information as a </w:t>
      </w:r>
      <w:r w:rsidR="7F5C7B72">
        <w:t>Family Hub Navigator</w:t>
      </w:r>
      <w:r>
        <w:t xml:space="preserve"> includes:</w:t>
      </w:r>
    </w:p>
    <w:p w14:paraId="6539299B" w14:textId="54CAFDA6" w:rsidR="008604C7" w:rsidRPr="008604C7" w:rsidRDefault="008604C7" w:rsidP="008604C7">
      <w:pPr>
        <w:numPr>
          <w:ilvl w:val="0"/>
          <w:numId w:val="20"/>
        </w:numPr>
      </w:pPr>
      <w:r w:rsidRPr="08E10C35">
        <w:rPr>
          <w:b/>
          <w:bCs/>
        </w:rPr>
        <w:t>Consent</w:t>
      </w:r>
      <w:r>
        <w:t xml:space="preserve">: </w:t>
      </w:r>
      <w:r w:rsidR="61908542">
        <w:t xml:space="preserve">Parents/Carers </w:t>
      </w:r>
      <w:r>
        <w:t>provide explicit permission for their data to be used.</w:t>
      </w:r>
    </w:p>
    <w:p w14:paraId="5CFE1AB7" w14:textId="374F48A5" w:rsidR="008604C7" w:rsidRPr="008604C7" w:rsidRDefault="008604C7" w:rsidP="008604C7">
      <w:pPr>
        <w:numPr>
          <w:ilvl w:val="0"/>
          <w:numId w:val="20"/>
        </w:numPr>
      </w:pPr>
      <w:r w:rsidRPr="08E10C35">
        <w:rPr>
          <w:b/>
          <w:bCs/>
        </w:rPr>
        <w:t>Legitimate Interests</w:t>
      </w:r>
      <w:r>
        <w:t xml:space="preserve">: Processing is necessary for the </w:t>
      </w:r>
      <w:r w:rsidR="6FFC6248">
        <w:t>F</w:t>
      </w:r>
      <w:r w:rsidR="00E4667D">
        <w:t xml:space="preserve">amily </w:t>
      </w:r>
      <w:r w:rsidR="4A05082D">
        <w:t>H</w:t>
      </w:r>
      <w:r w:rsidR="00E4667D">
        <w:t xml:space="preserve">ub </w:t>
      </w:r>
      <w:r w:rsidR="423CC481">
        <w:t>N</w:t>
      </w:r>
      <w:r w:rsidR="00E4667D">
        <w:t>avigator’s</w:t>
      </w:r>
      <w:r>
        <w:t xml:space="preserve"> legitimate interests, provided these are not overridden by the </w:t>
      </w:r>
      <w:r w:rsidR="1A53DAED">
        <w:t xml:space="preserve">parent/carer </w:t>
      </w:r>
      <w:r>
        <w:t>rights.</w:t>
      </w:r>
    </w:p>
    <w:p w14:paraId="1B53BE8B" w14:textId="7CFFA434" w:rsidR="008604C7" w:rsidRPr="008604C7" w:rsidRDefault="008604C7" w:rsidP="008604C7">
      <w:pPr>
        <w:numPr>
          <w:ilvl w:val="0"/>
          <w:numId w:val="20"/>
        </w:numPr>
      </w:pPr>
      <w:r w:rsidRPr="008604C7">
        <w:rPr>
          <w:b/>
          <w:bCs/>
        </w:rPr>
        <w:t>Public Task</w:t>
      </w:r>
      <w:r w:rsidRPr="008604C7">
        <w:t>: Data may be processed as part of public interest tasks, like healthcare services</w:t>
      </w:r>
      <w:r w:rsidR="006E0289">
        <w:t xml:space="preserve"> or referring into community services </w:t>
      </w:r>
    </w:p>
    <w:p w14:paraId="76C188B9" w14:textId="77777777" w:rsidR="008604C7" w:rsidRPr="008604C7" w:rsidRDefault="008604C7" w:rsidP="008604C7">
      <w:pPr>
        <w:numPr>
          <w:ilvl w:val="0"/>
          <w:numId w:val="20"/>
        </w:numPr>
      </w:pPr>
      <w:r w:rsidRPr="008604C7">
        <w:rPr>
          <w:b/>
          <w:bCs/>
        </w:rPr>
        <w:t>Legal Obligations</w:t>
      </w:r>
      <w:r w:rsidRPr="008604C7">
        <w:t>: Compliance with laws may require data processing.</w:t>
      </w:r>
    </w:p>
    <w:p w14:paraId="79A7242E" w14:textId="6CA4AFAF" w:rsidR="008604C7" w:rsidRPr="008604C7" w:rsidRDefault="008604C7" w:rsidP="008604C7">
      <w:r>
        <w:t xml:space="preserve">Data </w:t>
      </w:r>
      <w:r w:rsidR="00D57CF7">
        <w:t>is</w:t>
      </w:r>
      <w:r>
        <w:t xml:space="preserve"> minimized, used only for specific purposes, kept secure, and </w:t>
      </w:r>
      <w:r w:rsidR="146DDC0F">
        <w:t xml:space="preserve">parents/carers </w:t>
      </w:r>
      <w:r w:rsidR="00027664">
        <w:t>are</w:t>
      </w:r>
      <w:r>
        <w:t xml:space="preserve"> informed about its use. Regulations like GDPR govern these practices, ensuring data protection and </w:t>
      </w:r>
      <w:r w:rsidR="007B4884">
        <w:t xml:space="preserve">clients </w:t>
      </w:r>
      <w:r>
        <w:t>rights.</w:t>
      </w:r>
    </w:p>
    <w:p w14:paraId="42301FAE" w14:textId="77777777" w:rsidR="00AA31B6" w:rsidRPr="00AA31B6" w:rsidRDefault="00AA31B6" w:rsidP="00AA31B6">
      <w:r w:rsidRPr="00AA31B6">
        <w:rPr>
          <w:b/>
          <w:bCs/>
        </w:rPr>
        <w:t>Where do we get your information?</w:t>
      </w:r>
    </w:p>
    <w:p w14:paraId="4B3C367E" w14:textId="3E7FF58D" w:rsidR="00AA31B6" w:rsidRPr="00AA31B6" w:rsidRDefault="00AA31B6" w:rsidP="00AA31B6">
      <w:pPr>
        <w:numPr>
          <w:ilvl w:val="0"/>
          <w:numId w:val="12"/>
        </w:numPr>
      </w:pPr>
      <w:r w:rsidRPr="00AA31B6">
        <w:t xml:space="preserve">Submitted </w:t>
      </w:r>
      <w:r w:rsidR="00196D47">
        <w:t xml:space="preserve">by </w:t>
      </w:r>
      <w:r w:rsidR="00614597">
        <w:t xml:space="preserve">referral partners </w:t>
      </w:r>
    </w:p>
    <w:p w14:paraId="60036945" w14:textId="4CD26ED8" w:rsidR="00AA31B6" w:rsidRPr="00AA31B6" w:rsidRDefault="00196D47" w:rsidP="00AA31B6">
      <w:pPr>
        <w:numPr>
          <w:ilvl w:val="0"/>
          <w:numId w:val="13"/>
        </w:numPr>
      </w:pPr>
      <w:r>
        <w:t xml:space="preserve">Information disclosed by yourself </w:t>
      </w:r>
    </w:p>
    <w:p w14:paraId="7DEA72AD" w14:textId="77777777" w:rsidR="00AA31B6" w:rsidRPr="00AA31B6" w:rsidRDefault="00AA31B6" w:rsidP="00AA31B6">
      <w:r w:rsidRPr="00AA31B6">
        <w:rPr>
          <w:b/>
          <w:bCs/>
        </w:rPr>
        <w:t>Who do we share your information with?</w:t>
      </w:r>
    </w:p>
    <w:p w14:paraId="263E454B" w14:textId="0017B85E" w:rsidR="00AA31B6" w:rsidRPr="00AA31B6" w:rsidRDefault="003B106D" w:rsidP="00AA31B6">
      <w:pPr>
        <w:numPr>
          <w:ilvl w:val="0"/>
          <w:numId w:val="14"/>
        </w:numPr>
      </w:pPr>
      <w:r w:rsidRPr="08E10C35">
        <w:rPr>
          <w:b/>
          <w:bCs/>
        </w:rPr>
        <w:t xml:space="preserve">Community Groups / </w:t>
      </w:r>
      <w:r w:rsidR="51D5A9C6" w:rsidRPr="08E10C35">
        <w:rPr>
          <w:b/>
          <w:bCs/>
        </w:rPr>
        <w:t>Family Hub</w:t>
      </w:r>
      <w:r>
        <w:t xml:space="preserve"> – with </w:t>
      </w:r>
      <w:r w:rsidR="27FE599B">
        <w:t xml:space="preserve">parent/carer </w:t>
      </w:r>
      <w:r>
        <w:t xml:space="preserve">consent, only relevant information will be shared with services that your Family </w:t>
      </w:r>
      <w:r w:rsidR="4689A306">
        <w:t>H</w:t>
      </w:r>
      <w:r>
        <w:t xml:space="preserve">ub </w:t>
      </w:r>
      <w:r w:rsidR="14B5F76C">
        <w:t>N</w:t>
      </w:r>
      <w:r>
        <w:t xml:space="preserve">avigator is referring you into to </w:t>
      </w:r>
    </w:p>
    <w:p w14:paraId="3DF51E32" w14:textId="7EDE5012" w:rsidR="00AA31B6" w:rsidRPr="00AA31B6" w:rsidRDefault="00196D47" w:rsidP="00AA31B6">
      <w:pPr>
        <w:numPr>
          <w:ilvl w:val="0"/>
          <w:numId w:val="15"/>
        </w:numPr>
      </w:pPr>
      <w:r w:rsidRPr="009E1102">
        <w:rPr>
          <w:b/>
          <w:bCs/>
        </w:rPr>
        <w:t>Your initial referrer</w:t>
      </w:r>
      <w:r>
        <w:t xml:space="preserve"> </w:t>
      </w:r>
      <w:r w:rsidR="003B106D">
        <w:t xml:space="preserve">– </w:t>
      </w:r>
      <w:r w:rsidR="00E443B2">
        <w:t xml:space="preserve">We will share information regarding </w:t>
      </w:r>
      <w:r w:rsidR="00333EA1">
        <w:t xml:space="preserve">the </w:t>
      </w:r>
      <w:r w:rsidR="00E443B2">
        <w:t>support being offered to you</w:t>
      </w:r>
      <w:r w:rsidR="00333EA1">
        <w:t>, as appropriate,</w:t>
      </w:r>
      <w:r w:rsidR="00E443B2">
        <w:t xml:space="preserve"> with your initial referrer </w:t>
      </w:r>
      <w:r w:rsidR="008D1342">
        <w:t xml:space="preserve"> </w:t>
      </w:r>
    </w:p>
    <w:p w14:paraId="2DB88400" w14:textId="6298BE47" w:rsidR="00F511C3" w:rsidRDefault="009148B0" w:rsidP="003F2DDC">
      <w:pPr>
        <w:numPr>
          <w:ilvl w:val="0"/>
          <w:numId w:val="15"/>
        </w:numPr>
      </w:pPr>
      <w:r w:rsidRPr="08E10C35">
        <w:rPr>
          <w:b/>
          <w:bCs/>
        </w:rPr>
        <w:t>Elemental</w:t>
      </w:r>
      <w:r>
        <w:t xml:space="preserve"> – This is the used IT services by the </w:t>
      </w:r>
      <w:r w:rsidR="6E448C5C">
        <w:t>F</w:t>
      </w:r>
      <w:r>
        <w:t xml:space="preserve">amily </w:t>
      </w:r>
      <w:r w:rsidR="08225E7C">
        <w:t>H</w:t>
      </w:r>
      <w:r>
        <w:t xml:space="preserve">ub </w:t>
      </w:r>
      <w:r w:rsidR="5A768EDE">
        <w:t>N</w:t>
      </w:r>
      <w:r>
        <w:t xml:space="preserve">avigators to store and process all referrals. Elementals privacy notice </w:t>
      </w:r>
      <w:r w:rsidR="003F2DDC">
        <w:t xml:space="preserve">(owned by the Access Group) </w:t>
      </w:r>
      <w:r>
        <w:t xml:space="preserve">can be found </w:t>
      </w:r>
      <w:r w:rsidR="19781E07">
        <w:t>here:</w:t>
      </w:r>
      <w:r>
        <w:t xml:space="preserve"> </w:t>
      </w:r>
    </w:p>
    <w:p w14:paraId="4A2AF8E7" w14:textId="1C1D5E54" w:rsidR="003F2DDC" w:rsidRPr="00AA31B6" w:rsidRDefault="003F2DDC" w:rsidP="00F511C3">
      <w:pPr>
        <w:ind w:left="720"/>
      </w:pPr>
      <w:r w:rsidRPr="003F2DDC">
        <w:t>https://www.theaccessgroup.com/en-gb/privacy-notice/</w:t>
      </w:r>
    </w:p>
    <w:p w14:paraId="7F9436BB" w14:textId="30B84B29" w:rsidR="00AA31B6" w:rsidRDefault="00AA31B6" w:rsidP="00AA31B6">
      <w:pPr>
        <w:numPr>
          <w:ilvl w:val="0"/>
          <w:numId w:val="16"/>
        </w:numPr>
      </w:pPr>
      <w:r w:rsidRPr="009E1102">
        <w:rPr>
          <w:b/>
          <w:bCs/>
        </w:rPr>
        <w:t>Commissioners</w:t>
      </w:r>
      <w:r w:rsidRPr="00AA31B6">
        <w:t xml:space="preserve"> – </w:t>
      </w:r>
      <w:r w:rsidR="003D6716">
        <w:t xml:space="preserve">The Family Hub Navigators work in partnership with the council and Department of Education. </w:t>
      </w:r>
      <w:r w:rsidRPr="00AA31B6">
        <w:t>We provide regular statistical reports to them about this work. They do not receive your personal information.</w:t>
      </w:r>
    </w:p>
    <w:p w14:paraId="46559B1F" w14:textId="774666BD" w:rsidR="001233BD" w:rsidRPr="00AA31B6" w:rsidRDefault="00AF2118" w:rsidP="00AA31B6">
      <w:pPr>
        <w:numPr>
          <w:ilvl w:val="0"/>
          <w:numId w:val="16"/>
        </w:numPr>
      </w:pPr>
      <w:r>
        <w:rPr>
          <w:b/>
          <w:bCs/>
        </w:rPr>
        <w:t xml:space="preserve">Safeguarding – </w:t>
      </w:r>
      <w:r>
        <w:t>In the event of a client presenting significant risk</w:t>
      </w:r>
      <w:r w:rsidR="00CD56D1">
        <w:t xml:space="preserve"> or harm</w:t>
      </w:r>
      <w:r>
        <w:t xml:space="preserve"> to themselves</w:t>
      </w:r>
      <w:r w:rsidR="003A49FC">
        <w:t xml:space="preserve"> or others,</w:t>
      </w:r>
      <w:r w:rsidR="00CD56D1">
        <w:t xml:space="preserve"> Salford CVS safeguarding procedure/policy will be </w:t>
      </w:r>
      <w:r w:rsidR="00CD56D1">
        <w:lastRenderedPageBreak/>
        <w:t xml:space="preserve">followed to inform </w:t>
      </w:r>
      <w:r w:rsidR="003A49FC">
        <w:t>relevant</w:t>
      </w:r>
      <w:r w:rsidR="00CD56D1">
        <w:t xml:space="preserve"> parties. This would </w:t>
      </w:r>
      <w:r w:rsidR="003A49FC">
        <w:t>the only exception where client confidentiality would be broken</w:t>
      </w:r>
    </w:p>
    <w:p w14:paraId="7210D956" w14:textId="77777777" w:rsidR="00AA31B6" w:rsidRPr="00AA31B6" w:rsidRDefault="00AA31B6" w:rsidP="00AA31B6">
      <w:r w:rsidRPr="00AA31B6">
        <w:rPr>
          <w:b/>
          <w:bCs/>
        </w:rPr>
        <w:t>How long will we keep your information?</w:t>
      </w:r>
    </w:p>
    <w:p w14:paraId="5A0197CA" w14:textId="77777777" w:rsidR="00FD5003" w:rsidRDefault="00FD5003" w:rsidP="008D4874">
      <w:pPr>
        <w:numPr>
          <w:ilvl w:val="0"/>
          <w:numId w:val="19"/>
        </w:numPr>
      </w:pPr>
      <w:r w:rsidRPr="00FD5003">
        <w:t>Our records on this programme are kept for seven years to meet our legal and funding obligations</w:t>
      </w:r>
    </w:p>
    <w:p w14:paraId="3145038F" w14:textId="436A245B" w:rsidR="00AA31B6" w:rsidRPr="00AA31B6" w:rsidRDefault="008D4874" w:rsidP="008D4874">
      <w:pPr>
        <w:numPr>
          <w:ilvl w:val="0"/>
          <w:numId w:val="19"/>
        </w:numPr>
      </w:pPr>
      <w:r w:rsidRPr="008D4874">
        <w:t>Records concerning safeguarding support are retained indefinitely, in accordance with the professional recommendations and guidance from the Salford Safeguarding Board.</w:t>
      </w:r>
    </w:p>
    <w:p w14:paraId="5AD1836B" w14:textId="77777777" w:rsidR="00EC6547" w:rsidRDefault="00EC6547"/>
    <w:sectPr w:rsidR="00EC65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47F6"/>
    <w:multiLevelType w:val="multilevel"/>
    <w:tmpl w:val="EE2A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54CB6"/>
    <w:multiLevelType w:val="multilevel"/>
    <w:tmpl w:val="71BC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FD42DB"/>
    <w:multiLevelType w:val="multilevel"/>
    <w:tmpl w:val="09ECF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BE0D07"/>
    <w:multiLevelType w:val="multilevel"/>
    <w:tmpl w:val="F06CF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7324CF"/>
    <w:multiLevelType w:val="multilevel"/>
    <w:tmpl w:val="9460D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053433"/>
    <w:multiLevelType w:val="multilevel"/>
    <w:tmpl w:val="70A62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90551A"/>
    <w:multiLevelType w:val="multilevel"/>
    <w:tmpl w:val="01B2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5310018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2101219338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1409956641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303703942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3627284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74980847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635910890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93278095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716051387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719523610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185672409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2028211912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 w16cid:durableId="877622196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276378985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 w16cid:durableId="1013187215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 w16cid:durableId="1841312312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 w16cid:durableId="486289555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 w16cid:durableId="109675491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 w16cid:durableId="78597465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 w16cid:durableId="935946743">
    <w:abstractNumId w:val="3"/>
  </w:num>
  <w:num w:numId="21" w16cid:durableId="919826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B6"/>
    <w:rsid w:val="00020000"/>
    <w:rsid w:val="00025CF3"/>
    <w:rsid w:val="00027664"/>
    <w:rsid w:val="00053BA5"/>
    <w:rsid w:val="00102FEB"/>
    <w:rsid w:val="001233BD"/>
    <w:rsid w:val="00196D47"/>
    <w:rsid w:val="001A36BE"/>
    <w:rsid w:val="001A5EF7"/>
    <w:rsid w:val="001F51F1"/>
    <w:rsid w:val="002E2C5E"/>
    <w:rsid w:val="002F3F8D"/>
    <w:rsid w:val="00333EA1"/>
    <w:rsid w:val="00367D71"/>
    <w:rsid w:val="003A49FC"/>
    <w:rsid w:val="003B106D"/>
    <w:rsid w:val="003D6716"/>
    <w:rsid w:val="003E13C0"/>
    <w:rsid w:val="003F2DDC"/>
    <w:rsid w:val="0048174A"/>
    <w:rsid w:val="00513CE7"/>
    <w:rsid w:val="005337A1"/>
    <w:rsid w:val="00614597"/>
    <w:rsid w:val="006B1F5F"/>
    <w:rsid w:val="006E0289"/>
    <w:rsid w:val="0070005B"/>
    <w:rsid w:val="00760383"/>
    <w:rsid w:val="00763571"/>
    <w:rsid w:val="00790F7D"/>
    <w:rsid w:val="007B4884"/>
    <w:rsid w:val="007E0F73"/>
    <w:rsid w:val="00814972"/>
    <w:rsid w:val="0082210C"/>
    <w:rsid w:val="0083267B"/>
    <w:rsid w:val="008604C7"/>
    <w:rsid w:val="008D1342"/>
    <w:rsid w:val="008D4874"/>
    <w:rsid w:val="009148B0"/>
    <w:rsid w:val="00960B8B"/>
    <w:rsid w:val="009933FD"/>
    <w:rsid w:val="009E1102"/>
    <w:rsid w:val="00A50540"/>
    <w:rsid w:val="00AA31B6"/>
    <w:rsid w:val="00AF2118"/>
    <w:rsid w:val="00B30F2B"/>
    <w:rsid w:val="00B34ACB"/>
    <w:rsid w:val="00B712F0"/>
    <w:rsid w:val="00B733EA"/>
    <w:rsid w:val="00BC184E"/>
    <w:rsid w:val="00CA4A7B"/>
    <w:rsid w:val="00CD56D1"/>
    <w:rsid w:val="00D30C26"/>
    <w:rsid w:val="00D32871"/>
    <w:rsid w:val="00D47BF7"/>
    <w:rsid w:val="00D5486E"/>
    <w:rsid w:val="00D57CF7"/>
    <w:rsid w:val="00DD7207"/>
    <w:rsid w:val="00E271B5"/>
    <w:rsid w:val="00E443B2"/>
    <w:rsid w:val="00E4667D"/>
    <w:rsid w:val="00E706B8"/>
    <w:rsid w:val="00EC0D46"/>
    <w:rsid w:val="00EC6547"/>
    <w:rsid w:val="00F06009"/>
    <w:rsid w:val="00F511C3"/>
    <w:rsid w:val="00F87F24"/>
    <w:rsid w:val="00FC529C"/>
    <w:rsid w:val="00FD5003"/>
    <w:rsid w:val="08225E7C"/>
    <w:rsid w:val="08E10C35"/>
    <w:rsid w:val="09E433EC"/>
    <w:rsid w:val="0CC2150C"/>
    <w:rsid w:val="0F6A37EB"/>
    <w:rsid w:val="146DDC0F"/>
    <w:rsid w:val="14B5F76C"/>
    <w:rsid w:val="167A7405"/>
    <w:rsid w:val="19781E07"/>
    <w:rsid w:val="1A53DAED"/>
    <w:rsid w:val="1DB1FE25"/>
    <w:rsid w:val="26AA9131"/>
    <w:rsid w:val="27FE599B"/>
    <w:rsid w:val="28CBDCD9"/>
    <w:rsid w:val="2A3DA400"/>
    <w:rsid w:val="2B013A5C"/>
    <w:rsid w:val="34DA01C9"/>
    <w:rsid w:val="39486892"/>
    <w:rsid w:val="3F98FF3B"/>
    <w:rsid w:val="423CC481"/>
    <w:rsid w:val="45F3A722"/>
    <w:rsid w:val="4689A306"/>
    <w:rsid w:val="4A05082D"/>
    <w:rsid w:val="51D5A9C6"/>
    <w:rsid w:val="5A768EDE"/>
    <w:rsid w:val="5F2E4220"/>
    <w:rsid w:val="61908542"/>
    <w:rsid w:val="669ED580"/>
    <w:rsid w:val="6E448C5C"/>
    <w:rsid w:val="6FFC6248"/>
    <w:rsid w:val="7267A346"/>
    <w:rsid w:val="72821351"/>
    <w:rsid w:val="73F3FCC7"/>
    <w:rsid w:val="74D87CC9"/>
    <w:rsid w:val="7F5C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23620"/>
  <w15:chartTrackingRefBased/>
  <w15:docId w15:val="{A920E26C-8E52-4D9C-8F50-FFBCB1DF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31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1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1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1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1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1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1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1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1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1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1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1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1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1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1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1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1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31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3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1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31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3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31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31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31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1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1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31B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31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1B6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8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1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1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54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5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C76C1-E8B9-441A-903B-6A319FA3D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Chisipochinyi</dc:creator>
  <cp:keywords/>
  <dc:description/>
  <cp:lastModifiedBy>Karl Chisipochinyi</cp:lastModifiedBy>
  <cp:revision>60</cp:revision>
  <dcterms:created xsi:type="dcterms:W3CDTF">2024-07-29T14:34:00Z</dcterms:created>
  <dcterms:modified xsi:type="dcterms:W3CDTF">2024-12-17T15:04:00Z</dcterms:modified>
</cp:coreProperties>
</file>