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8"/>
        <w:gridCol w:w="1411"/>
      </w:tblGrid>
      <w:tr w:rsidR="00913100" w:rsidTr="00913100">
        <w:tc>
          <w:tcPr>
            <w:tcW w:w="10762" w:type="dxa"/>
            <w:gridSpan w:val="3"/>
            <w:shd w:val="clear" w:color="auto" w:fill="A6A6A6" w:themeFill="background1" w:themeFillShade="A6"/>
          </w:tcPr>
          <w:p w:rsidR="00913100" w:rsidRDefault="00913100" w:rsidP="009131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1C84">
              <w:rPr>
                <w:rFonts w:ascii="Arial" w:hAnsi="Arial" w:cs="Arial"/>
                <w:b/>
                <w:sz w:val="28"/>
                <w:szCs w:val="28"/>
              </w:rPr>
              <w:t>VOCAL Wellbeing, Health and Social Care</w:t>
            </w:r>
            <w:r w:rsidR="00D85952" w:rsidRPr="00291C84">
              <w:rPr>
                <w:rFonts w:ascii="Arial" w:hAnsi="Arial" w:cs="Arial"/>
                <w:b/>
                <w:sz w:val="28"/>
                <w:szCs w:val="28"/>
              </w:rPr>
              <w:t xml:space="preserve"> Forum</w:t>
            </w:r>
          </w:p>
          <w:p w:rsidR="00291C84" w:rsidRDefault="00291C84" w:rsidP="009131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1C84" w:rsidRDefault="00291C84" w:rsidP="009131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Minutes of the Meeting </w:t>
            </w:r>
          </w:p>
          <w:p w:rsidR="00291C84" w:rsidRPr="00291C84" w:rsidRDefault="00291C84" w:rsidP="009131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1C84" w:rsidRDefault="00291C84" w:rsidP="00913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30</w:t>
            </w:r>
            <w:r w:rsidRPr="00291C8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2018 </w:t>
            </w:r>
          </w:p>
          <w:p w:rsidR="00913100" w:rsidRPr="00913100" w:rsidRDefault="00913100" w:rsidP="00913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100">
              <w:rPr>
                <w:rFonts w:ascii="Arial" w:hAnsi="Arial" w:cs="Arial"/>
                <w:sz w:val="24"/>
                <w:szCs w:val="24"/>
              </w:rPr>
              <w:t>10.00am – 12</w:t>
            </w:r>
            <w:r w:rsidR="000F2C5C">
              <w:rPr>
                <w:rFonts w:ascii="Arial" w:hAnsi="Arial" w:cs="Arial"/>
                <w:sz w:val="24"/>
                <w:szCs w:val="24"/>
              </w:rPr>
              <w:t>.</w:t>
            </w:r>
            <w:r w:rsidR="00291C84">
              <w:rPr>
                <w:rFonts w:ascii="Arial" w:hAnsi="Arial" w:cs="Arial"/>
                <w:sz w:val="24"/>
                <w:szCs w:val="24"/>
              </w:rPr>
              <w:t>0</w:t>
            </w:r>
            <w:r w:rsidR="000F2C5C">
              <w:rPr>
                <w:rFonts w:ascii="Arial" w:hAnsi="Arial" w:cs="Arial"/>
                <w:sz w:val="24"/>
                <w:szCs w:val="24"/>
              </w:rPr>
              <w:t>0</w:t>
            </w:r>
            <w:r w:rsidRPr="00913100">
              <w:rPr>
                <w:rFonts w:ascii="Arial" w:hAnsi="Arial" w:cs="Arial"/>
                <w:sz w:val="24"/>
                <w:szCs w:val="24"/>
              </w:rPr>
              <w:t>pm</w:t>
            </w:r>
          </w:p>
          <w:p w:rsidR="00913100" w:rsidRDefault="00913100" w:rsidP="00291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100" w:rsidTr="00913100">
        <w:tc>
          <w:tcPr>
            <w:tcW w:w="1413" w:type="dxa"/>
          </w:tcPr>
          <w:p w:rsidR="00913100" w:rsidRDefault="00913100" w:rsidP="00913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46D02" w:rsidRPr="00233EB4" w:rsidRDefault="00146D02" w:rsidP="00146D02">
            <w:pPr>
              <w:rPr>
                <w:rFonts w:ascii="Arial" w:hAnsi="Arial" w:cs="Arial"/>
                <w:sz w:val="24"/>
                <w:szCs w:val="24"/>
              </w:rPr>
            </w:pPr>
            <w:r w:rsidRPr="00146D02">
              <w:rPr>
                <w:rFonts w:ascii="Arial" w:hAnsi="Arial" w:cs="Arial"/>
                <w:sz w:val="24"/>
                <w:szCs w:val="24"/>
              </w:rPr>
              <w:t xml:space="preserve">Katarzyna Pizbylska </w:t>
            </w:r>
            <w:r w:rsidRPr="00146D02">
              <w:rPr>
                <w:rFonts w:ascii="Arial" w:hAnsi="Arial" w:cs="Arial"/>
                <w:sz w:val="24"/>
                <w:szCs w:val="24"/>
              </w:rPr>
              <w:tab/>
              <w:t xml:space="preserve">Majic Sport and H&amp;H Family Centre </w:t>
            </w:r>
            <w:r w:rsidRPr="00146D02">
              <w:rPr>
                <w:rFonts w:ascii="Arial" w:hAnsi="Arial" w:cs="Arial"/>
                <w:sz w:val="24"/>
                <w:szCs w:val="24"/>
              </w:rPr>
              <w:br/>
            </w:r>
            <w:r w:rsidRPr="00146D02">
              <w:rPr>
                <w:rFonts w:ascii="Arial" w:hAnsi="Arial" w:cs="Arial"/>
                <w:color w:val="222222"/>
                <w:sz w:val="24"/>
                <w:szCs w:val="24"/>
              </w:rPr>
              <w:t>Ben Andrews</w:t>
            </w:r>
            <w:r w:rsidRPr="00146D0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146D02">
              <w:rPr>
                <w:rFonts w:ascii="Arial" w:hAnsi="Arial" w:cs="Arial"/>
                <w:sz w:val="24"/>
                <w:szCs w:val="24"/>
              </w:rPr>
              <w:tab/>
              <w:t>Unlimited Potential</w:t>
            </w:r>
            <w:r w:rsidRPr="00146D02">
              <w:rPr>
                <w:rFonts w:ascii="Arial" w:hAnsi="Arial" w:cs="Arial"/>
                <w:sz w:val="24"/>
                <w:szCs w:val="24"/>
              </w:rPr>
              <w:br/>
              <w:t xml:space="preserve">Sam Cook   </w:t>
            </w:r>
            <w:r w:rsidRPr="00146D02">
              <w:rPr>
                <w:rFonts w:ascii="Arial" w:hAnsi="Arial" w:cs="Arial"/>
                <w:sz w:val="24"/>
                <w:szCs w:val="24"/>
              </w:rPr>
              <w:tab/>
            </w:r>
            <w:r w:rsidRPr="00146D02">
              <w:rPr>
                <w:rFonts w:ascii="Arial" w:hAnsi="Arial" w:cs="Arial"/>
                <w:sz w:val="24"/>
                <w:szCs w:val="24"/>
              </w:rPr>
              <w:tab/>
            </w:r>
            <w:r w:rsidRPr="00146D02">
              <w:rPr>
                <w:rFonts w:ascii="Arial" w:hAnsi="Arial" w:cs="Arial"/>
                <w:sz w:val="24"/>
                <w:szCs w:val="24"/>
              </w:rPr>
              <w:tab/>
              <w:t>Penderels Trust</w:t>
            </w:r>
            <w:r w:rsidRPr="00146D02">
              <w:rPr>
                <w:rFonts w:ascii="Arial" w:hAnsi="Arial" w:cs="Arial"/>
                <w:sz w:val="24"/>
                <w:szCs w:val="24"/>
              </w:rPr>
              <w:br/>
            </w:r>
            <w:r w:rsidRPr="00146D02">
              <w:rPr>
                <w:rFonts w:ascii="Arial" w:hAnsi="Arial" w:cs="Arial"/>
                <w:color w:val="222222"/>
                <w:sz w:val="24"/>
                <w:szCs w:val="24"/>
              </w:rPr>
              <w:t>Nicky Mailey</w:t>
            </w:r>
            <w:r w:rsidRPr="00146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6D02">
              <w:rPr>
                <w:rFonts w:ascii="Arial" w:hAnsi="Arial" w:cs="Arial"/>
                <w:sz w:val="24"/>
                <w:szCs w:val="24"/>
              </w:rPr>
              <w:tab/>
            </w:r>
            <w:r w:rsidRPr="00146D02">
              <w:rPr>
                <w:rFonts w:ascii="Arial" w:hAnsi="Arial" w:cs="Arial"/>
                <w:sz w:val="24"/>
                <w:szCs w:val="24"/>
              </w:rPr>
              <w:tab/>
            </w:r>
            <w:r w:rsidRPr="00146D02">
              <w:rPr>
                <w:rFonts w:ascii="Arial" w:hAnsi="Arial" w:cs="Arial"/>
                <w:sz w:val="24"/>
                <w:szCs w:val="24"/>
              </w:rPr>
              <w:tab/>
              <w:t>The Thyroid Coach</w:t>
            </w:r>
            <w:r w:rsidRPr="00146D02">
              <w:rPr>
                <w:rFonts w:ascii="Arial" w:hAnsi="Arial" w:cs="Arial"/>
                <w:sz w:val="24"/>
                <w:szCs w:val="24"/>
              </w:rPr>
              <w:br/>
              <w:t>Stacy Adams</w:t>
            </w:r>
            <w:r w:rsidRPr="00233E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  <w:t>Gaddum</w:t>
            </w:r>
            <w:r w:rsidRPr="00233EB4">
              <w:rPr>
                <w:rFonts w:ascii="Arial" w:hAnsi="Arial" w:cs="Arial"/>
                <w:sz w:val="24"/>
                <w:szCs w:val="24"/>
              </w:rPr>
              <w:br/>
              <w:t xml:space="preserve">Angela Dyson </w:t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  <w:t>Gaddum</w:t>
            </w:r>
            <w:r w:rsidRPr="00233EB4">
              <w:rPr>
                <w:rFonts w:ascii="Arial" w:hAnsi="Arial" w:cs="Arial"/>
                <w:sz w:val="24"/>
                <w:szCs w:val="24"/>
              </w:rPr>
              <w:br/>
              <w:t xml:space="preserve">Carolyn Siddall </w:t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  <w:t>Headway Salford</w:t>
            </w:r>
            <w:r w:rsidRPr="00233EB4">
              <w:rPr>
                <w:rFonts w:ascii="Arial" w:hAnsi="Arial" w:cs="Arial"/>
                <w:sz w:val="24"/>
                <w:szCs w:val="24"/>
              </w:rPr>
              <w:br/>
              <w:t xml:space="preserve">Kay George </w:t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>Salford Autism</w:t>
            </w:r>
            <w:r w:rsidRPr="00233EB4">
              <w:rPr>
                <w:rFonts w:ascii="Arial" w:hAnsi="Arial" w:cs="Arial"/>
                <w:sz w:val="24"/>
                <w:szCs w:val="24"/>
              </w:rPr>
              <w:br/>
              <w:t>Caroline Ellicotte</w:t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  <w:t>Citizens Advice Salford</w:t>
            </w:r>
            <w:r w:rsidRPr="00233EB4">
              <w:rPr>
                <w:rFonts w:ascii="Arial" w:hAnsi="Arial" w:cs="Arial"/>
                <w:sz w:val="24"/>
                <w:szCs w:val="24"/>
              </w:rPr>
              <w:br/>
              <w:t>Karen Fitzsimons</w:t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 xml:space="preserve">ForViva </w:t>
            </w:r>
            <w:r w:rsidRPr="00233EB4">
              <w:rPr>
                <w:rFonts w:ascii="Arial" w:hAnsi="Arial" w:cs="Arial"/>
                <w:sz w:val="24"/>
                <w:szCs w:val="24"/>
              </w:rPr>
              <w:br/>
              <w:t>Paul Donovan</w:t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  <w:t>GM Health and Social Care Partnership</w:t>
            </w:r>
            <w:r w:rsidRPr="00233EB4">
              <w:rPr>
                <w:rFonts w:ascii="Arial" w:hAnsi="Arial" w:cs="Arial"/>
                <w:sz w:val="24"/>
                <w:szCs w:val="24"/>
              </w:rPr>
              <w:br/>
              <w:t xml:space="preserve">Alison Davenport </w:t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>Cheshire Centre for Independent Living</w:t>
            </w:r>
            <w:r w:rsidRPr="00233EB4">
              <w:rPr>
                <w:rFonts w:ascii="Arial" w:hAnsi="Arial" w:cs="Arial"/>
                <w:sz w:val="24"/>
                <w:szCs w:val="24"/>
              </w:rPr>
              <w:br/>
              <w:t xml:space="preserve">Jean Rollinson  </w:t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  <w:t>AGE UK Salford</w:t>
            </w:r>
            <w:r w:rsidRPr="00233EB4">
              <w:rPr>
                <w:rFonts w:ascii="Arial" w:hAnsi="Arial" w:cs="Arial"/>
                <w:sz w:val="24"/>
                <w:szCs w:val="24"/>
              </w:rPr>
              <w:br/>
              <w:t xml:space="preserve">Nicky Spiby </w:t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 xml:space="preserve">Big Life Wellbeing Matters </w:t>
            </w:r>
            <w:r w:rsidRPr="00233EB4">
              <w:rPr>
                <w:rFonts w:ascii="Arial" w:hAnsi="Arial" w:cs="Arial"/>
                <w:sz w:val="24"/>
                <w:szCs w:val="24"/>
              </w:rPr>
              <w:br/>
              <w:t>Chris Sewards</w:t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  <w:t xml:space="preserve">Aspire </w:t>
            </w:r>
            <w:r w:rsidRPr="00233EB4">
              <w:rPr>
                <w:rFonts w:ascii="Arial" w:hAnsi="Arial" w:cs="Arial"/>
                <w:sz w:val="24"/>
                <w:szCs w:val="24"/>
              </w:rPr>
              <w:br/>
              <w:t xml:space="preserve">Dexter Robinson </w:t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 xml:space="preserve">Aspire </w:t>
            </w:r>
            <w:r w:rsidRPr="00233EB4">
              <w:rPr>
                <w:rFonts w:ascii="Arial" w:hAnsi="Arial" w:cs="Arial"/>
                <w:sz w:val="24"/>
                <w:szCs w:val="24"/>
              </w:rPr>
              <w:br/>
              <w:t xml:space="preserve">Elizabeth Tangata </w:t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 xml:space="preserve">Warm Hut UK </w:t>
            </w:r>
            <w:r w:rsidRPr="00233EB4">
              <w:rPr>
                <w:rFonts w:ascii="Arial" w:hAnsi="Arial" w:cs="Arial"/>
                <w:sz w:val="24"/>
                <w:szCs w:val="24"/>
              </w:rPr>
              <w:br/>
              <w:t xml:space="preserve">Gerry Stone </w:t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 xml:space="preserve">SALT </w:t>
            </w:r>
            <w:r w:rsidRPr="00233EB4">
              <w:rPr>
                <w:rFonts w:ascii="Arial" w:hAnsi="Arial" w:cs="Arial"/>
                <w:sz w:val="24"/>
                <w:szCs w:val="24"/>
              </w:rPr>
              <w:br/>
              <w:t>Diane Crowcroft</w:t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  <w:t xml:space="preserve">The Broughton Trust </w:t>
            </w:r>
          </w:p>
          <w:p w:rsidR="00146D02" w:rsidRDefault="00146D02" w:rsidP="00146D02">
            <w:pPr>
              <w:rPr>
                <w:rFonts w:ascii="Arial" w:hAnsi="Arial" w:cs="Arial"/>
                <w:sz w:val="28"/>
                <w:szCs w:val="28"/>
              </w:rPr>
            </w:pPr>
          </w:p>
          <w:p w:rsidR="00146D02" w:rsidRDefault="00146D02" w:rsidP="00146D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Apologies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233EB4">
              <w:rPr>
                <w:rFonts w:ascii="Arial" w:hAnsi="Arial" w:cs="Arial"/>
                <w:sz w:val="24"/>
                <w:szCs w:val="24"/>
              </w:rPr>
              <w:t xml:space="preserve">Cath Braningham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AGE UK Salford </w:t>
            </w:r>
            <w:r w:rsidRPr="00233EB4">
              <w:rPr>
                <w:rFonts w:ascii="Arial" w:hAnsi="Arial" w:cs="Arial"/>
                <w:sz w:val="24"/>
                <w:szCs w:val="24"/>
              </w:rPr>
              <w:br/>
              <w:t xml:space="preserve">Lynne Stafford </w:t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  <w:t>Gaddum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233EB4">
              <w:rPr>
                <w:rFonts w:ascii="Arial" w:hAnsi="Arial" w:cs="Arial"/>
                <w:sz w:val="24"/>
                <w:szCs w:val="24"/>
              </w:rPr>
              <w:t>Delana Lawson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>Healthwatch Salford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Bernadette Conlon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START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146D02" w:rsidRDefault="00146D02" w:rsidP="00146D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Stephen Young                   Social Sense</w:t>
            </w:r>
          </w:p>
          <w:p w:rsidR="00146D02" w:rsidRPr="00146D02" w:rsidRDefault="00146D02" w:rsidP="00146D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Dabbs                        Unltd Potential</w:t>
            </w:r>
          </w:p>
          <w:p w:rsidR="00146D02" w:rsidRPr="00146D02" w:rsidRDefault="00146D02" w:rsidP="00146D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 Smith                       Unique Improvements</w:t>
            </w:r>
          </w:p>
          <w:p w:rsidR="00146D02" w:rsidRDefault="00146D02" w:rsidP="00146D02">
            <w:pPr>
              <w:rPr>
                <w:rFonts w:ascii="Arial" w:hAnsi="Arial" w:cs="Arial"/>
                <w:sz w:val="28"/>
                <w:szCs w:val="28"/>
              </w:rPr>
            </w:pPr>
          </w:p>
          <w:p w:rsidR="00146D02" w:rsidRPr="00002967" w:rsidRDefault="00146D02" w:rsidP="00146D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Attendance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233EB4">
              <w:rPr>
                <w:rFonts w:ascii="Arial" w:hAnsi="Arial" w:cs="Arial"/>
                <w:sz w:val="24"/>
                <w:szCs w:val="24"/>
              </w:rPr>
              <w:t>Michelle Warburton</w:t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33EB4">
              <w:rPr>
                <w:rFonts w:ascii="Arial" w:hAnsi="Arial" w:cs="Arial"/>
                <w:sz w:val="24"/>
                <w:szCs w:val="24"/>
              </w:rPr>
              <w:t xml:space="preserve">Salford CVS </w:t>
            </w:r>
            <w:r w:rsidRPr="00233EB4">
              <w:rPr>
                <w:rFonts w:ascii="Arial" w:hAnsi="Arial" w:cs="Arial"/>
                <w:sz w:val="24"/>
                <w:szCs w:val="24"/>
              </w:rPr>
              <w:br/>
              <w:t xml:space="preserve">Jon Robinson </w:t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  <w:t xml:space="preserve">Salford CVS </w:t>
            </w:r>
            <w:r w:rsidRPr="00233EB4">
              <w:rPr>
                <w:rFonts w:ascii="Arial" w:hAnsi="Arial" w:cs="Arial"/>
                <w:sz w:val="24"/>
                <w:szCs w:val="24"/>
              </w:rPr>
              <w:br/>
              <w:t xml:space="preserve">Wendy Ryan </w:t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  <w:t xml:space="preserve">Salford CVS </w:t>
            </w:r>
            <w:r w:rsidRPr="00233EB4">
              <w:rPr>
                <w:rFonts w:ascii="Arial" w:hAnsi="Arial" w:cs="Arial"/>
                <w:sz w:val="24"/>
                <w:szCs w:val="24"/>
              </w:rPr>
              <w:br/>
              <w:t>Bruce Poole</w:t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 xml:space="preserve">Salford CVS </w:t>
            </w:r>
            <w:r w:rsidRPr="00233EB4">
              <w:rPr>
                <w:rFonts w:ascii="Arial" w:hAnsi="Arial" w:cs="Arial"/>
                <w:sz w:val="24"/>
                <w:szCs w:val="24"/>
              </w:rPr>
              <w:br/>
              <w:t xml:space="preserve">Lesmond Taylor </w:t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</w:r>
            <w:r w:rsidRPr="00233EB4">
              <w:rPr>
                <w:rFonts w:ascii="Arial" w:hAnsi="Arial" w:cs="Arial"/>
                <w:sz w:val="24"/>
                <w:szCs w:val="24"/>
              </w:rPr>
              <w:tab/>
              <w:t>Salford CVS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5678FC" w:rsidRDefault="005678FC" w:rsidP="007B41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913100" w:rsidRDefault="00913100" w:rsidP="00913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123" w:rsidTr="00913100">
        <w:tc>
          <w:tcPr>
            <w:tcW w:w="1413" w:type="dxa"/>
          </w:tcPr>
          <w:p w:rsidR="007B4123" w:rsidRPr="00A8421C" w:rsidRDefault="00167DE5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</w:tcPr>
          <w:p w:rsidR="007B4123" w:rsidRDefault="007B4123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Welcome and Introductions</w:t>
            </w:r>
          </w:p>
          <w:p w:rsidR="007B4123" w:rsidRDefault="007B4123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123" w:rsidRDefault="00497FFD" w:rsidP="0029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Lesmond Taylor </w:t>
            </w:r>
            <w:r w:rsidR="007B4123">
              <w:rPr>
                <w:rFonts w:ascii="Arial" w:hAnsi="Arial" w:cs="Arial"/>
                <w:sz w:val="24"/>
                <w:szCs w:val="24"/>
              </w:rPr>
              <w:t>opened the meeting</w:t>
            </w:r>
            <w:r w:rsidR="00291C84">
              <w:rPr>
                <w:rFonts w:ascii="Arial" w:hAnsi="Arial" w:cs="Arial"/>
                <w:sz w:val="24"/>
                <w:szCs w:val="24"/>
              </w:rPr>
              <w:t xml:space="preserve"> welcoming everyone and providing an overview of the theme.  Introductions were made amongst those present,</w:t>
            </w:r>
          </w:p>
          <w:p w:rsidR="00146D02" w:rsidRDefault="00146D02" w:rsidP="0029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46D02" w:rsidRDefault="00146D02" w:rsidP="0029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46D02" w:rsidRDefault="00146D02" w:rsidP="00291C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7B4123" w:rsidRDefault="007B4123" w:rsidP="009131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952" w:rsidTr="00913100">
        <w:tc>
          <w:tcPr>
            <w:tcW w:w="1413" w:type="dxa"/>
          </w:tcPr>
          <w:p w:rsidR="00D85952" w:rsidRPr="00A8421C" w:rsidRDefault="00167DE5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D85952" w:rsidRDefault="00D85952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Minutes of the </w:t>
            </w:r>
            <w:r w:rsidR="00291C84">
              <w:rPr>
                <w:rFonts w:ascii="Arial" w:hAnsi="Arial" w:cs="Arial"/>
                <w:b/>
                <w:sz w:val="24"/>
                <w:szCs w:val="24"/>
              </w:rPr>
              <w:t>meeting held 27</w:t>
            </w:r>
            <w:r w:rsidR="00291C84" w:rsidRPr="00291C8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291C84">
              <w:rPr>
                <w:rFonts w:ascii="Arial" w:hAnsi="Arial" w:cs="Arial"/>
                <w:b/>
                <w:sz w:val="24"/>
                <w:szCs w:val="24"/>
              </w:rPr>
              <w:t xml:space="preserve"> June 2018</w:t>
            </w:r>
          </w:p>
          <w:p w:rsidR="00D85952" w:rsidRDefault="00D85952" w:rsidP="008668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3277">
              <w:rPr>
                <w:rFonts w:ascii="Arial" w:hAnsi="Arial" w:cs="Arial"/>
                <w:sz w:val="24"/>
                <w:szCs w:val="24"/>
              </w:rPr>
              <w:t>Th</w:t>
            </w:r>
            <w:r w:rsidR="00A20586">
              <w:rPr>
                <w:rFonts w:ascii="Arial" w:hAnsi="Arial" w:cs="Arial"/>
                <w:sz w:val="24"/>
                <w:szCs w:val="24"/>
              </w:rPr>
              <w:t xml:space="preserve">e minutes from the meeting </w:t>
            </w:r>
            <w:r w:rsidR="00291C84">
              <w:rPr>
                <w:rFonts w:ascii="Arial" w:hAnsi="Arial" w:cs="Arial"/>
                <w:sz w:val="24"/>
                <w:szCs w:val="24"/>
              </w:rPr>
              <w:t>held 27</w:t>
            </w:r>
            <w:r w:rsidR="00291C84" w:rsidRPr="00291C8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91C84">
              <w:rPr>
                <w:rFonts w:ascii="Arial" w:hAnsi="Arial" w:cs="Arial"/>
                <w:sz w:val="24"/>
                <w:szCs w:val="24"/>
              </w:rPr>
              <w:t xml:space="preserve"> June 2018 were agreed as an accurate record</w:t>
            </w:r>
            <w:r w:rsidR="008668CB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291C84">
              <w:rPr>
                <w:rFonts w:ascii="Arial" w:hAnsi="Arial" w:cs="Arial"/>
                <w:sz w:val="24"/>
                <w:szCs w:val="24"/>
              </w:rPr>
              <w:t>An update on the action log was provided for information</w:t>
            </w:r>
          </w:p>
        </w:tc>
        <w:tc>
          <w:tcPr>
            <w:tcW w:w="1411" w:type="dxa"/>
          </w:tcPr>
          <w:p w:rsidR="00D85952" w:rsidRDefault="00D85952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21C" w:rsidRDefault="00A8421C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21C" w:rsidRDefault="00A8421C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21C" w:rsidRPr="00A8421C" w:rsidRDefault="00A8421C" w:rsidP="00CB3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00F" w:rsidTr="00913100">
        <w:tc>
          <w:tcPr>
            <w:tcW w:w="1413" w:type="dxa"/>
          </w:tcPr>
          <w:p w:rsidR="00A0000F" w:rsidRPr="00A8421C" w:rsidRDefault="00167DE5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291C84" w:rsidRDefault="00291C84" w:rsidP="00CE60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Presentation by Paul Donovan  - Greater Manchester Health &amp; Social Care Partnership</w:t>
            </w:r>
          </w:p>
          <w:p w:rsidR="003926C8" w:rsidRDefault="00291C84" w:rsidP="00CE6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introduced himself as the personal budgets lead person and senior advisor for the 10 localities within Greater Manchester</w:t>
            </w:r>
            <w:r w:rsidR="004C795A">
              <w:rPr>
                <w:rFonts w:ascii="Arial" w:hAnsi="Arial" w:cs="Arial"/>
                <w:sz w:val="24"/>
                <w:szCs w:val="24"/>
              </w:rPr>
              <w:t xml:space="preserve"> as part of the Person &amp; Community Centred Approaches work.</w:t>
            </w:r>
          </w:p>
          <w:p w:rsidR="004C795A" w:rsidRDefault="004C795A" w:rsidP="00CE603E">
            <w:pPr>
              <w:rPr>
                <w:rFonts w:ascii="Arial" w:hAnsi="Arial" w:cs="Arial"/>
                <w:sz w:val="24"/>
                <w:szCs w:val="24"/>
              </w:rPr>
            </w:pPr>
          </w:p>
          <w:p w:rsidR="004C795A" w:rsidRDefault="004C795A" w:rsidP="004C7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gave a presentation about the work in Greater Manchester to expand the use of personal budgets, and the opportunities and challenges that this presented for the voluntary, community &amp; social enterprise sector.</w:t>
            </w:r>
          </w:p>
          <w:p w:rsidR="004C795A" w:rsidRDefault="004C795A" w:rsidP="004C795A">
            <w:pPr>
              <w:rPr>
                <w:rFonts w:ascii="Arial" w:hAnsi="Arial" w:cs="Arial"/>
                <w:sz w:val="24"/>
                <w:szCs w:val="24"/>
              </w:rPr>
            </w:pPr>
          </w:p>
          <w:p w:rsidR="004C795A" w:rsidRDefault="004C795A" w:rsidP="004C7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felt that the VCSE has a role in supporting those with personal budgets (whether they are Social Care or Health Budgets) in the following areas:-</w:t>
            </w:r>
          </w:p>
          <w:p w:rsidR="004C795A" w:rsidRDefault="004C795A" w:rsidP="004C795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4C795A">
              <w:rPr>
                <w:rFonts w:ascii="Arial" w:hAnsi="Arial" w:cs="Arial"/>
                <w:b/>
                <w:sz w:val="24"/>
                <w:szCs w:val="24"/>
              </w:rPr>
              <w:t>Planning Support (Brokerage</w:t>
            </w:r>
            <w:r>
              <w:rPr>
                <w:rFonts w:ascii="Arial" w:hAnsi="Arial" w:cs="Arial"/>
                <w:sz w:val="24"/>
                <w:szCs w:val="24"/>
              </w:rPr>
              <w:t xml:space="preserve"> ) This is about assisting people to put their personal support plans together, ensuring that they go beyond traditional care plans and capture the interests, ambitions and aspirations of the individual</w:t>
            </w:r>
          </w:p>
          <w:p w:rsidR="004C795A" w:rsidRPr="004C795A" w:rsidRDefault="004C795A" w:rsidP="004C795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people manage money</w:t>
            </w:r>
          </w:p>
          <w:p w:rsidR="004C795A" w:rsidRDefault="004C795A" w:rsidP="004C795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Ongoing Support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provision of personal assistants</w:t>
            </w:r>
          </w:p>
          <w:p w:rsidR="004C795A" w:rsidRDefault="004C795A" w:rsidP="004C795A">
            <w:pPr>
              <w:rPr>
                <w:rFonts w:ascii="Arial" w:hAnsi="Arial" w:cs="Arial"/>
                <w:sz w:val="24"/>
                <w:szCs w:val="24"/>
              </w:rPr>
            </w:pPr>
          </w:p>
          <w:p w:rsidR="004C795A" w:rsidRDefault="004C795A" w:rsidP="004C7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 informed the membership that Salford City report a high number of residents with personal health budgets, however these are bed budgets rather than community based. </w:t>
            </w:r>
          </w:p>
          <w:p w:rsidR="004C795A" w:rsidRDefault="004C795A" w:rsidP="004C79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DE5" w:rsidRDefault="00167DE5" w:rsidP="004C7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presentation was followed by a question and answer session</w:t>
            </w:r>
            <w:r w:rsidR="003B2A08">
              <w:rPr>
                <w:rFonts w:ascii="Arial" w:hAnsi="Arial" w:cs="Arial"/>
                <w:sz w:val="24"/>
                <w:szCs w:val="24"/>
              </w:rPr>
              <w:t>, and Paul pointed the membership to “Shared Lives Report – Personal Health Budgets 2018: What every voluntary, community and social enterprise needs to know”</w:t>
            </w:r>
          </w:p>
          <w:p w:rsidR="003B2A08" w:rsidRPr="003B2A08" w:rsidRDefault="003B2A08" w:rsidP="004C79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2A08">
              <w:rPr>
                <w:rFonts w:ascii="Arial" w:hAnsi="Arial" w:cs="Arial"/>
                <w:b/>
                <w:sz w:val="24"/>
                <w:szCs w:val="24"/>
              </w:rPr>
              <w:t xml:space="preserve">Action: Lesmond to share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presentation slides and </w:t>
            </w:r>
            <w:r w:rsidRPr="003B2A08">
              <w:rPr>
                <w:rFonts w:ascii="Arial" w:hAnsi="Arial" w:cs="Arial"/>
                <w:b/>
                <w:sz w:val="24"/>
                <w:szCs w:val="24"/>
              </w:rPr>
              <w:t>report with members</w:t>
            </w:r>
          </w:p>
        </w:tc>
        <w:tc>
          <w:tcPr>
            <w:tcW w:w="1411" w:type="dxa"/>
          </w:tcPr>
          <w:p w:rsidR="00A0000F" w:rsidRDefault="00A0000F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03E" w:rsidRDefault="00CE603E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03E" w:rsidRDefault="00CE603E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03E" w:rsidRDefault="00CE603E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03E" w:rsidRDefault="00CE603E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03E" w:rsidRDefault="00CE603E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03E" w:rsidRDefault="00CE603E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03E" w:rsidRDefault="00CE603E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03E" w:rsidRDefault="00CE603E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03E" w:rsidRDefault="00CE603E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03E" w:rsidRDefault="00CE603E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03E" w:rsidRDefault="00CE603E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03E" w:rsidRDefault="00CE603E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03E" w:rsidRDefault="00CE603E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03E" w:rsidRDefault="00CE603E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03E" w:rsidRDefault="00CE603E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C28" w:rsidRDefault="00CE1C28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C28" w:rsidRDefault="00CE1C28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C28" w:rsidRDefault="00CE1C28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C28" w:rsidRDefault="00CE1C28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C28" w:rsidRDefault="00CE1C28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C28" w:rsidRDefault="00CE1C28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C28" w:rsidRDefault="00CE1C28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C28" w:rsidRDefault="00CE1C28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C28" w:rsidRDefault="00CE1C28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C28" w:rsidRDefault="00CE1C28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B55" w:rsidRDefault="00830B55" w:rsidP="00167D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2A08" w:rsidRDefault="003B2A08" w:rsidP="00167D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2A08" w:rsidRDefault="003B2A08" w:rsidP="00167D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7DE5" w:rsidRPr="004C3B98" w:rsidRDefault="003B2A08" w:rsidP="008668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3.1</w:t>
            </w:r>
          </w:p>
        </w:tc>
      </w:tr>
      <w:tr w:rsidR="00913100" w:rsidTr="00913100">
        <w:tc>
          <w:tcPr>
            <w:tcW w:w="1413" w:type="dxa"/>
          </w:tcPr>
          <w:p w:rsidR="00913100" w:rsidRPr="00A8421C" w:rsidRDefault="00167DE5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</w:tcPr>
          <w:p w:rsidR="007B4123" w:rsidRDefault="00167DE5" w:rsidP="004654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Presentation by Same Cook (Service Manager) , Penedrels Trust</w:t>
            </w:r>
          </w:p>
          <w:p w:rsidR="008668CB" w:rsidRDefault="008668CB" w:rsidP="00465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 gave a presentation about the work Penderels Trust do, nationally, within Greater Manchester and here is Salford around Personal Budgets.  Services in Salford include:-</w:t>
            </w:r>
          </w:p>
          <w:p w:rsidR="008668CB" w:rsidRDefault="008668CB" w:rsidP="008668C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Assistant Finder (this covers Greater Manchester but works better where Penderels Trust have contracts, such as here in Salford)</w:t>
            </w:r>
          </w:p>
          <w:p w:rsidR="008668CB" w:rsidRDefault="008668CB" w:rsidP="008668C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Support – covering employment law, recruitment, contracts etc</w:t>
            </w:r>
          </w:p>
          <w:p w:rsidR="008668CB" w:rsidRDefault="008668CB" w:rsidP="008668C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 service</w:t>
            </w:r>
          </w:p>
          <w:p w:rsidR="008668CB" w:rsidRDefault="008668CB" w:rsidP="008668C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Managed accounts</w:t>
            </w:r>
          </w:p>
          <w:p w:rsidR="008668CB" w:rsidRDefault="008668CB" w:rsidP="008668C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planning &amp; Brokerage</w:t>
            </w:r>
          </w:p>
          <w:p w:rsidR="008668CB" w:rsidRDefault="008668CB" w:rsidP="008668C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DBS Check (at present it is only compulsory in Children’s Services. Penderels recommend DBS checks for adults, particularly here in Salford.</w:t>
            </w:r>
          </w:p>
          <w:p w:rsidR="008668CB" w:rsidRDefault="008668CB" w:rsidP="00866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Penderels also support people to pool their budgets</w:t>
            </w:r>
          </w:p>
          <w:p w:rsidR="008668CB" w:rsidRDefault="008668CB" w:rsidP="008668CB">
            <w:pPr>
              <w:rPr>
                <w:rFonts w:ascii="Arial" w:hAnsi="Arial" w:cs="Arial"/>
                <w:sz w:val="24"/>
                <w:szCs w:val="24"/>
              </w:rPr>
            </w:pPr>
          </w:p>
          <w:p w:rsidR="004654AC" w:rsidRDefault="008668CB" w:rsidP="00866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Action: Lesmond to share the presentation slides with members</w:t>
            </w:r>
          </w:p>
        </w:tc>
        <w:tc>
          <w:tcPr>
            <w:tcW w:w="1411" w:type="dxa"/>
          </w:tcPr>
          <w:p w:rsidR="00913100" w:rsidRDefault="00913100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CB3" w:rsidRDefault="00956CB3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CB3" w:rsidRDefault="00956CB3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CB3" w:rsidRDefault="00956CB3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CB3" w:rsidRDefault="00956CB3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CB3" w:rsidRDefault="00956CB3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CB3" w:rsidRDefault="00956CB3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CB3" w:rsidRDefault="00956CB3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CB3" w:rsidRDefault="00956CB3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CB3" w:rsidRDefault="00956CB3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CB3" w:rsidRPr="004C3B98" w:rsidRDefault="00956CB3" w:rsidP="00CB3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1ED3" w:rsidTr="00913100">
        <w:tc>
          <w:tcPr>
            <w:tcW w:w="1413" w:type="dxa"/>
          </w:tcPr>
          <w:p w:rsidR="00F91ED3" w:rsidRPr="00A8421C" w:rsidRDefault="00167DE5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3F1DAC" w:rsidRPr="00956CB3" w:rsidRDefault="00167DE5" w:rsidP="00956C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Presentation by Alison Davenport  - Cheshire Centre for Independent Living</w:t>
            </w:r>
          </w:p>
          <w:p w:rsidR="004C3B98" w:rsidRDefault="00167DE5" w:rsidP="007F7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provided an overview of how Cheshire Centre for Independent Living came together with other VCSE providers to win a number of contracts with Local Authority &amp; Clinical Commissioning Groups across Cheshire. To deliver a person centred package of care and support people with their personal budgets.</w:t>
            </w:r>
          </w:p>
          <w:p w:rsidR="00167DE5" w:rsidRDefault="00167DE5" w:rsidP="007F78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F91ED3" w:rsidRDefault="00F91ED3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260" w:rsidRDefault="00EC2260" w:rsidP="00167D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0F1" w:rsidTr="00913100">
        <w:tc>
          <w:tcPr>
            <w:tcW w:w="1413" w:type="dxa"/>
          </w:tcPr>
          <w:p w:rsidR="002F20F1" w:rsidRPr="00A8421C" w:rsidRDefault="00167DE5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F20F1" w:rsidRDefault="00167DE5" w:rsidP="004C3B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Take 5 Neighbourhoods</w:t>
            </w:r>
          </w:p>
          <w:p w:rsidR="004C3B98" w:rsidRDefault="004C3B98" w:rsidP="004C3B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681" w:rsidRPr="00F33681" w:rsidRDefault="00167DE5" w:rsidP="00F33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item was deferred until the next meeting, due to the meeting having over run by almost an hour</w:t>
            </w:r>
          </w:p>
          <w:p w:rsidR="004C3B98" w:rsidRDefault="007F787B" w:rsidP="00167D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Action: </w:t>
            </w:r>
            <w:r w:rsidR="00167DE5">
              <w:rPr>
                <w:rFonts w:ascii="Arial" w:hAnsi="Arial" w:cs="Arial"/>
                <w:b/>
                <w:sz w:val="24"/>
                <w:szCs w:val="24"/>
              </w:rPr>
              <w:t>Lesmond to ensure that this agenda item is included as part of the next meeting</w:t>
            </w:r>
          </w:p>
        </w:tc>
        <w:tc>
          <w:tcPr>
            <w:tcW w:w="1411" w:type="dxa"/>
          </w:tcPr>
          <w:p w:rsidR="002F20F1" w:rsidRDefault="002F20F1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3681" w:rsidRDefault="00F33681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3681" w:rsidRDefault="00F33681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3681" w:rsidRDefault="00F33681" w:rsidP="00913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3681" w:rsidRPr="00F33681" w:rsidRDefault="00F33681" w:rsidP="00167D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6323" w:rsidTr="00913100">
        <w:tc>
          <w:tcPr>
            <w:tcW w:w="1413" w:type="dxa"/>
          </w:tcPr>
          <w:p w:rsidR="00C26323" w:rsidRPr="00A8421C" w:rsidRDefault="00167DE5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C26323" w:rsidRDefault="00167DE5" w:rsidP="004C3B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VOCAL Representation</w:t>
            </w:r>
          </w:p>
          <w:p w:rsidR="00C26323" w:rsidRDefault="00C26323" w:rsidP="004C3B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003" w:rsidRDefault="00167DE5" w:rsidP="00B50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overarching VOCAL Terms of Reference were presented at the meeting for member information.</w:t>
            </w:r>
          </w:p>
          <w:p w:rsidR="00167DE5" w:rsidRDefault="00167DE5" w:rsidP="00B5000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DE5" w:rsidRDefault="00167DE5" w:rsidP="00B50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Michelle provided a summary of the </w:t>
            </w:r>
            <w:r w:rsidR="003B2A08">
              <w:rPr>
                <w:rFonts w:ascii="Arial" w:hAnsi="Arial" w:cs="Arial"/>
                <w:sz w:val="24"/>
                <w:szCs w:val="24"/>
              </w:rPr>
              <w:t>link to the p</w:t>
            </w:r>
            <w:r>
              <w:rPr>
                <w:rFonts w:ascii="Arial" w:hAnsi="Arial" w:cs="Arial"/>
                <w:sz w:val="24"/>
                <w:szCs w:val="24"/>
              </w:rPr>
              <w:t>revious agenda item, explaining that Salford Together Partnership aim (during the next 12 months) to have 5 joined up neighbourhood health &amp; care teams (in the neighbourhoods:-</w:t>
            </w:r>
          </w:p>
          <w:p w:rsidR="00167DE5" w:rsidRPr="00167DE5" w:rsidRDefault="00167DE5" w:rsidP="00167DE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167DE5">
              <w:rPr>
                <w:rFonts w:ascii="Arial" w:hAnsi="Arial" w:cs="Arial"/>
                <w:sz w:val="24"/>
                <w:szCs w:val="24"/>
              </w:rPr>
              <w:t>Ordsall, Claremong, Seedley &amp; Weaste</w:t>
            </w:r>
          </w:p>
          <w:p w:rsidR="00167DE5" w:rsidRPr="00167DE5" w:rsidRDefault="00167DE5" w:rsidP="00167DE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167DE5">
              <w:rPr>
                <w:rFonts w:ascii="Arial" w:hAnsi="Arial" w:cs="Arial"/>
                <w:sz w:val="24"/>
                <w:szCs w:val="24"/>
              </w:rPr>
              <w:t>Broughton</w:t>
            </w:r>
          </w:p>
          <w:p w:rsidR="00167DE5" w:rsidRPr="00167DE5" w:rsidRDefault="00167DE5" w:rsidP="00167DE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167DE5">
              <w:rPr>
                <w:rFonts w:ascii="Arial" w:hAnsi="Arial" w:cs="Arial"/>
                <w:sz w:val="24"/>
                <w:szCs w:val="24"/>
              </w:rPr>
              <w:t>Swinton</w:t>
            </w:r>
          </w:p>
          <w:p w:rsidR="00167DE5" w:rsidRPr="00167DE5" w:rsidRDefault="00167DE5" w:rsidP="00167DE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167DE5">
              <w:rPr>
                <w:rFonts w:ascii="Arial" w:hAnsi="Arial" w:cs="Arial"/>
                <w:sz w:val="24"/>
                <w:szCs w:val="24"/>
              </w:rPr>
              <w:t>Eccles, Irlam &amp; Cadishead</w:t>
            </w:r>
          </w:p>
          <w:p w:rsidR="00167DE5" w:rsidRPr="00167DE5" w:rsidRDefault="00167DE5" w:rsidP="00167DE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167DE5">
              <w:rPr>
                <w:rFonts w:ascii="Arial" w:hAnsi="Arial" w:cs="Arial"/>
                <w:sz w:val="24"/>
                <w:szCs w:val="24"/>
              </w:rPr>
              <w:t>Walkden &amp; Little Hulton</w:t>
            </w:r>
          </w:p>
          <w:p w:rsidR="00B50003" w:rsidRDefault="00B50003" w:rsidP="00B500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50003" w:rsidRDefault="003B2A08" w:rsidP="00B50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that as part of this work 5 neighbourhood Boards/Forums will be developed to oversee the implementation of the work.  Salford Together Partnership are seeking VOCAL Wellbeing, Health &amp; Care representation on the neighbourhood boards.</w:t>
            </w:r>
          </w:p>
          <w:p w:rsidR="003B2A08" w:rsidRDefault="003B2A08" w:rsidP="00B50003">
            <w:pPr>
              <w:rPr>
                <w:rFonts w:ascii="Arial" w:hAnsi="Arial" w:cs="Arial"/>
                <w:sz w:val="24"/>
                <w:szCs w:val="24"/>
              </w:rPr>
            </w:pPr>
          </w:p>
          <w:p w:rsidR="003B2A08" w:rsidRDefault="003B2A08" w:rsidP="00B50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Michelle explained that under the new terms of reference, the process for selecting VOCAL representatives has changed. </w:t>
            </w:r>
          </w:p>
          <w:p w:rsidR="003B2A08" w:rsidRDefault="003B2A08" w:rsidP="00B500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323" w:rsidRPr="00477727" w:rsidRDefault="003B2A08" w:rsidP="00146D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the meeting had over run, it was agreed that the minutes of the meeting would be sent out as soon as possible, along with the slides from the presentations</w:t>
            </w:r>
            <w:r w:rsidR="00146D02">
              <w:rPr>
                <w:rFonts w:ascii="Arial" w:hAnsi="Arial" w:cs="Arial"/>
                <w:sz w:val="24"/>
                <w:szCs w:val="24"/>
              </w:rPr>
              <w:t xml:space="preserve"> and the documentation requesting representatives for the 5 neighbourhood boards. </w:t>
            </w:r>
          </w:p>
        </w:tc>
        <w:tc>
          <w:tcPr>
            <w:tcW w:w="1411" w:type="dxa"/>
          </w:tcPr>
          <w:p w:rsidR="00C26323" w:rsidRDefault="00C26323" w:rsidP="009131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8" w:rsidTr="00913100">
        <w:tc>
          <w:tcPr>
            <w:tcW w:w="1413" w:type="dxa"/>
          </w:tcPr>
          <w:p w:rsidR="003B2A08" w:rsidRDefault="003B2A08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3B2A08" w:rsidRDefault="003B2A08" w:rsidP="004C3B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VOCAL: Representatives Feedback</w:t>
            </w:r>
          </w:p>
          <w:p w:rsidR="003B2A08" w:rsidRPr="003B2A08" w:rsidRDefault="003B2A08" w:rsidP="004C3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item was deferred</w:t>
            </w:r>
          </w:p>
        </w:tc>
        <w:tc>
          <w:tcPr>
            <w:tcW w:w="1411" w:type="dxa"/>
          </w:tcPr>
          <w:p w:rsidR="003B2A08" w:rsidRDefault="003B2A08" w:rsidP="009131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8" w:rsidTr="00913100">
        <w:tc>
          <w:tcPr>
            <w:tcW w:w="1413" w:type="dxa"/>
          </w:tcPr>
          <w:p w:rsidR="003B2A08" w:rsidRDefault="003B2A08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3B2A08" w:rsidRDefault="003B2A08" w:rsidP="004C3B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Business</w:t>
            </w:r>
          </w:p>
          <w:p w:rsidR="003B2A08" w:rsidRPr="003B2A08" w:rsidRDefault="003B2A08" w:rsidP="004C3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item was deferred</w:t>
            </w:r>
          </w:p>
        </w:tc>
        <w:tc>
          <w:tcPr>
            <w:tcW w:w="1411" w:type="dxa"/>
          </w:tcPr>
          <w:p w:rsidR="003B2A08" w:rsidRDefault="003B2A08" w:rsidP="009131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D02" w:rsidTr="00913100">
        <w:tc>
          <w:tcPr>
            <w:tcW w:w="1413" w:type="dxa"/>
          </w:tcPr>
          <w:p w:rsidR="00146D02" w:rsidRDefault="00146D02" w:rsidP="00913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146D02" w:rsidRDefault="00146D02" w:rsidP="004C3B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&amp; Time of Next Meeting</w:t>
            </w:r>
          </w:p>
          <w:p w:rsidR="00146D02" w:rsidRPr="00146D02" w:rsidRDefault="00146D02" w:rsidP="004C3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15</w:t>
            </w:r>
            <w:r w:rsidRPr="00146D0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2019, 10am to 12pm</w:t>
            </w:r>
            <w:bookmarkStart w:id="0" w:name="_GoBack"/>
            <w:bookmarkEnd w:id="0"/>
          </w:p>
        </w:tc>
        <w:tc>
          <w:tcPr>
            <w:tcW w:w="1411" w:type="dxa"/>
          </w:tcPr>
          <w:p w:rsidR="00146D02" w:rsidRDefault="00146D02" w:rsidP="009131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78FC" w:rsidRDefault="005678FC" w:rsidP="007F787B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5678FC" w:rsidSect="00913100">
      <w:footerReference w:type="default" r:id="rId8"/>
      <w:pgSz w:w="11906" w:h="16838"/>
      <w:pgMar w:top="68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49" w:rsidRDefault="00506D49" w:rsidP="002268C1">
      <w:pPr>
        <w:spacing w:after="0" w:line="240" w:lineRule="auto"/>
      </w:pPr>
      <w:r>
        <w:separator/>
      </w:r>
    </w:p>
  </w:endnote>
  <w:endnote w:type="continuationSeparator" w:id="0">
    <w:p w:rsidR="00506D49" w:rsidRDefault="00506D49" w:rsidP="0022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685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B98" w:rsidRDefault="004C3B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D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D49" w:rsidRPr="004D0467" w:rsidRDefault="00506D4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49" w:rsidRDefault="00506D49" w:rsidP="002268C1">
      <w:pPr>
        <w:spacing w:after="0" w:line="240" w:lineRule="auto"/>
      </w:pPr>
      <w:r>
        <w:separator/>
      </w:r>
    </w:p>
  </w:footnote>
  <w:footnote w:type="continuationSeparator" w:id="0">
    <w:p w:rsidR="00506D49" w:rsidRDefault="00506D49" w:rsidP="0022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44B"/>
    <w:multiLevelType w:val="hybridMultilevel"/>
    <w:tmpl w:val="DCFC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479"/>
    <w:multiLevelType w:val="hybridMultilevel"/>
    <w:tmpl w:val="4EFC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743A"/>
    <w:multiLevelType w:val="hybridMultilevel"/>
    <w:tmpl w:val="D5640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91232"/>
    <w:multiLevelType w:val="hybridMultilevel"/>
    <w:tmpl w:val="5AFE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C5F70"/>
    <w:multiLevelType w:val="hybridMultilevel"/>
    <w:tmpl w:val="52700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63528"/>
    <w:multiLevelType w:val="hybridMultilevel"/>
    <w:tmpl w:val="00E6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96449"/>
    <w:multiLevelType w:val="hybridMultilevel"/>
    <w:tmpl w:val="007867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E731CF"/>
    <w:multiLevelType w:val="hybridMultilevel"/>
    <w:tmpl w:val="FD46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A2306"/>
    <w:multiLevelType w:val="hybridMultilevel"/>
    <w:tmpl w:val="BDC82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82EDF"/>
    <w:multiLevelType w:val="hybridMultilevel"/>
    <w:tmpl w:val="D604F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E5708"/>
    <w:multiLevelType w:val="hybridMultilevel"/>
    <w:tmpl w:val="28A4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D5DE4"/>
    <w:multiLevelType w:val="hybridMultilevel"/>
    <w:tmpl w:val="93EC49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D1081"/>
    <w:multiLevelType w:val="hybridMultilevel"/>
    <w:tmpl w:val="8A60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F4088"/>
    <w:multiLevelType w:val="hybridMultilevel"/>
    <w:tmpl w:val="BF02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C177A"/>
    <w:multiLevelType w:val="hybridMultilevel"/>
    <w:tmpl w:val="8B0E0DD2"/>
    <w:lvl w:ilvl="0" w:tplc="A3740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60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4D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00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CF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EE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E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E7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6C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BB03C4"/>
    <w:multiLevelType w:val="hybridMultilevel"/>
    <w:tmpl w:val="333A9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C1E6F"/>
    <w:multiLevelType w:val="hybridMultilevel"/>
    <w:tmpl w:val="77A2F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05750"/>
    <w:multiLevelType w:val="hybridMultilevel"/>
    <w:tmpl w:val="A636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E5A3E"/>
    <w:multiLevelType w:val="hybridMultilevel"/>
    <w:tmpl w:val="A9D628F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333523"/>
    <w:multiLevelType w:val="hybridMultilevel"/>
    <w:tmpl w:val="E580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144D4"/>
    <w:multiLevelType w:val="hybridMultilevel"/>
    <w:tmpl w:val="A126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12939"/>
    <w:multiLevelType w:val="hybridMultilevel"/>
    <w:tmpl w:val="4A4E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83628"/>
    <w:multiLevelType w:val="hybridMultilevel"/>
    <w:tmpl w:val="F64A2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A1C28"/>
    <w:multiLevelType w:val="hybridMultilevel"/>
    <w:tmpl w:val="B6846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2171F"/>
    <w:multiLevelType w:val="hybridMultilevel"/>
    <w:tmpl w:val="6C5C6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D49CA"/>
    <w:multiLevelType w:val="hybridMultilevel"/>
    <w:tmpl w:val="025CE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951A5"/>
    <w:multiLevelType w:val="hybridMultilevel"/>
    <w:tmpl w:val="01660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71193"/>
    <w:multiLevelType w:val="hybridMultilevel"/>
    <w:tmpl w:val="D188D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B706C"/>
    <w:multiLevelType w:val="hybridMultilevel"/>
    <w:tmpl w:val="587C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37431"/>
    <w:multiLevelType w:val="hybridMultilevel"/>
    <w:tmpl w:val="B2A6FA8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7C2800"/>
    <w:multiLevelType w:val="hybridMultilevel"/>
    <w:tmpl w:val="7E8C2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1144B"/>
    <w:multiLevelType w:val="hybridMultilevel"/>
    <w:tmpl w:val="1FBCF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652FF"/>
    <w:multiLevelType w:val="hybridMultilevel"/>
    <w:tmpl w:val="9556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F73C1"/>
    <w:multiLevelType w:val="hybridMultilevel"/>
    <w:tmpl w:val="FF180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95DBF"/>
    <w:multiLevelType w:val="hybridMultilevel"/>
    <w:tmpl w:val="6ADC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C10CB"/>
    <w:multiLevelType w:val="hybridMultilevel"/>
    <w:tmpl w:val="4518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D1C24"/>
    <w:multiLevelType w:val="hybridMultilevel"/>
    <w:tmpl w:val="78B8A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E4022"/>
    <w:multiLevelType w:val="hybridMultilevel"/>
    <w:tmpl w:val="A17CA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42DD4"/>
    <w:multiLevelType w:val="hybridMultilevel"/>
    <w:tmpl w:val="0AD27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763FA"/>
    <w:multiLevelType w:val="hybridMultilevel"/>
    <w:tmpl w:val="5618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25C88"/>
    <w:multiLevelType w:val="hybridMultilevel"/>
    <w:tmpl w:val="690EC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02EFC"/>
    <w:multiLevelType w:val="hybridMultilevel"/>
    <w:tmpl w:val="73FC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54AD5"/>
    <w:multiLevelType w:val="hybridMultilevel"/>
    <w:tmpl w:val="07EC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878D9"/>
    <w:multiLevelType w:val="hybridMultilevel"/>
    <w:tmpl w:val="6A909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2"/>
  </w:num>
  <w:num w:numId="4">
    <w:abstractNumId w:val="1"/>
  </w:num>
  <w:num w:numId="5">
    <w:abstractNumId w:val="33"/>
  </w:num>
  <w:num w:numId="6">
    <w:abstractNumId w:val="19"/>
  </w:num>
  <w:num w:numId="7">
    <w:abstractNumId w:val="15"/>
  </w:num>
  <w:num w:numId="8">
    <w:abstractNumId w:val="24"/>
  </w:num>
  <w:num w:numId="9">
    <w:abstractNumId w:val="23"/>
  </w:num>
  <w:num w:numId="10">
    <w:abstractNumId w:val="43"/>
  </w:num>
  <w:num w:numId="11">
    <w:abstractNumId w:val="38"/>
  </w:num>
  <w:num w:numId="12">
    <w:abstractNumId w:val="22"/>
  </w:num>
  <w:num w:numId="13">
    <w:abstractNumId w:val="25"/>
  </w:num>
  <w:num w:numId="14">
    <w:abstractNumId w:val="16"/>
  </w:num>
  <w:num w:numId="15">
    <w:abstractNumId w:val="21"/>
  </w:num>
  <w:num w:numId="16">
    <w:abstractNumId w:val="8"/>
  </w:num>
  <w:num w:numId="17">
    <w:abstractNumId w:val="20"/>
  </w:num>
  <w:num w:numId="18">
    <w:abstractNumId w:val="34"/>
  </w:num>
  <w:num w:numId="19">
    <w:abstractNumId w:val="14"/>
  </w:num>
  <w:num w:numId="20">
    <w:abstractNumId w:val="40"/>
  </w:num>
  <w:num w:numId="21">
    <w:abstractNumId w:val="30"/>
  </w:num>
  <w:num w:numId="22">
    <w:abstractNumId w:val="26"/>
  </w:num>
  <w:num w:numId="23">
    <w:abstractNumId w:val="4"/>
  </w:num>
  <w:num w:numId="24">
    <w:abstractNumId w:val="28"/>
  </w:num>
  <w:num w:numId="25">
    <w:abstractNumId w:val="39"/>
  </w:num>
  <w:num w:numId="26">
    <w:abstractNumId w:val="6"/>
  </w:num>
  <w:num w:numId="27">
    <w:abstractNumId w:val="29"/>
  </w:num>
  <w:num w:numId="28">
    <w:abstractNumId w:val="18"/>
  </w:num>
  <w:num w:numId="29">
    <w:abstractNumId w:val="37"/>
  </w:num>
  <w:num w:numId="30">
    <w:abstractNumId w:val="11"/>
  </w:num>
  <w:num w:numId="31">
    <w:abstractNumId w:val="0"/>
  </w:num>
  <w:num w:numId="32">
    <w:abstractNumId w:val="9"/>
  </w:num>
  <w:num w:numId="33">
    <w:abstractNumId w:val="41"/>
  </w:num>
  <w:num w:numId="34">
    <w:abstractNumId w:val="27"/>
  </w:num>
  <w:num w:numId="35">
    <w:abstractNumId w:val="13"/>
  </w:num>
  <w:num w:numId="36">
    <w:abstractNumId w:val="2"/>
  </w:num>
  <w:num w:numId="37">
    <w:abstractNumId w:val="35"/>
  </w:num>
  <w:num w:numId="38">
    <w:abstractNumId w:val="31"/>
  </w:num>
  <w:num w:numId="39">
    <w:abstractNumId w:val="36"/>
  </w:num>
  <w:num w:numId="40">
    <w:abstractNumId w:val="10"/>
  </w:num>
  <w:num w:numId="41">
    <w:abstractNumId w:val="12"/>
  </w:num>
  <w:num w:numId="42">
    <w:abstractNumId w:val="17"/>
  </w:num>
  <w:num w:numId="43">
    <w:abstractNumId w:val="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0"/>
    <w:rsid w:val="00012B61"/>
    <w:rsid w:val="000131B4"/>
    <w:rsid w:val="000225A5"/>
    <w:rsid w:val="0002603F"/>
    <w:rsid w:val="00034DD5"/>
    <w:rsid w:val="000567ED"/>
    <w:rsid w:val="000865C5"/>
    <w:rsid w:val="00091DAA"/>
    <w:rsid w:val="000A7DCC"/>
    <w:rsid w:val="000E4228"/>
    <w:rsid w:val="000F1C26"/>
    <w:rsid w:val="000F2C5C"/>
    <w:rsid w:val="000F32D6"/>
    <w:rsid w:val="000F76EA"/>
    <w:rsid w:val="001115DE"/>
    <w:rsid w:val="00120B1F"/>
    <w:rsid w:val="00146D02"/>
    <w:rsid w:val="00167DE5"/>
    <w:rsid w:val="00172444"/>
    <w:rsid w:val="00174497"/>
    <w:rsid w:val="00184FD6"/>
    <w:rsid w:val="00190172"/>
    <w:rsid w:val="001924F7"/>
    <w:rsid w:val="00193BE2"/>
    <w:rsid w:val="001A2938"/>
    <w:rsid w:val="001A7260"/>
    <w:rsid w:val="001D1524"/>
    <w:rsid w:val="001E0D59"/>
    <w:rsid w:val="00200FB3"/>
    <w:rsid w:val="0020405D"/>
    <w:rsid w:val="00213FBD"/>
    <w:rsid w:val="002208D3"/>
    <w:rsid w:val="002235C9"/>
    <w:rsid w:val="002268C1"/>
    <w:rsid w:val="00244D11"/>
    <w:rsid w:val="00264FF2"/>
    <w:rsid w:val="002746A0"/>
    <w:rsid w:val="00283514"/>
    <w:rsid w:val="00287FA3"/>
    <w:rsid w:val="00291C84"/>
    <w:rsid w:val="002A36A7"/>
    <w:rsid w:val="002E3DC6"/>
    <w:rsid w:val="002E3E63"/>
    <w:rsid w:val="002F20F1"/>
    <w:rsid w:val="002F695D"/>
    <w:rsid w:val="00304159"/>
    <w:rsid w:val="00310147"/>
    <w:rsid w:val="003155DD"/>
    <w:rsid w:val="003605E7"/>
    <w:rsid w:val="003632B5"/>
    <w:rsid w:val="00371C69"/>
    <w:rsid w:val="0039091A"/>
    <w:rsid w:val="003926C8"/>
    <w:rsid w:val="00397157"/>
    <w:rsid w:val="003A0F23"/>
    <w:rsid w:val="003A376A"/>
    <w:rsid w:val="003A4665"/>
    <w:rsid w:val="003B2A08"/>
    <w:rsid w:val="003E4279"/>
    <w:rsid w:val="003E6FB2"/>
    <w:rsid w:val="003E765E"/>
    <w:rsid w:val="003F1DAC"/>
    <w:rsid w:val="003F6881"/>
    <w:rsid w:val="003F705B"/>
    <w:rsid w:val="00404350"/>
    <w:rsid w:val="00417839"/>
    <w:rsid w:val="00417FBC"/>
    <w:rsid w:val="004260B2"/>
    <w:rsid w:val="0044481E"/>
    <w:rsid w:val="00457E96"/>
    <w:rsid w:val="004654AC"/>
    <w:rsid w:val="00477727"/>
    <w:rsid w:val="0047799A"/>
    <w:rsid w:val="004828F4"/>
    <w:rsid w:val="00495EB1"/>
    <w:rsid w:val="00497FFD"/>
    <w:rsid w:val="004B1265"/>
    <w:rsid w:val="004B3FF3"/>
    <w:rsid w:val="004C3B98"/>
    <w:rsid w:val="004C3E8F"/>
    <w:rsid w:val="004C795A"/>
    <w:rsid w:val="004D0467"/>
    <w:rsid w:val="004D6BCB"/>
    <w:rsid w:val="00502923"/>
    <w:rsid w:val="00503504"/>
    <w:rsid w:val="00506D49"/>
    <w:rsid w:val="005678FC"/>
    <w:rsid w:val="00586369"/>
    <w:rsid w:val="005C1BAD"/>
    <w:rsid w:val="005C71A2"/>
    <w:rsid w:val="005D3F09"/>
    <w:rsid w:val="005E5A85"/>
    <w:rsid w:val="005E7438"/>
    <w:rsid w:val="00631E82"/>
    <w:rsid w:val="006509A9"/>
    <w:rsid w:val="00655164"/>
    <w:rsid w:val="0066763B"/>
    <w:rsid w:val="006A3277"/>
    <w:rsid w:val="006B340A"/>
    <w:rsid w:val="006B6B6C"/>
    <w:rsid w:val="006E5D0E"/>
    <w:rsid w:val="006F23BA"/>
    <w:rsid w:val="006F471D"/>
    <w:rsid w:val="006F4E14"/>
    <w:rsid w:val="00702B23"/>
    <w:rsid w:val="0071139F"/>
    <w:rsid w:val="00713075"/>
    <w:rsid w:val="00740631"/>
    <w:rsid w:val="007451A8"/>
    <w:rsid w:val="00750C41"/>
    <w:rsid w:val="00755197"/>
    <w:rsid w:val="007672DE"/>
    <w:rsid w:val="00772BDF"/>
    <w:rsid w:val="00792AB1"/>
    <w:rsid w:val="00797D77"/>
    <w:rsid w:val="007B3208"/>
    <w:rsid w:val="007B3E39"/>
    <w:rsid w:val="007B4123"/>
    <w:rsid w:val="007B5F1E"/>
    <w:rsid w:val="007D018B"/>
    <w:rsid w:val="007D243C"/>
    <w:rsid w:val="007D4349"/>
    <w:rsid w:val="007D5343"/>
    <w:rsid w:val="007D7FD8"/>
    <w:rsid w:val="007F2496"/>
    <w:rsid w:val="007F787B"/>
    <w:rsid w:val="008039DF"/>
    <w:rsid w:val="00811049"/>
    <w:rsid w:val="00817781"/>
    <w:rsid w:val="00830B55"/>
    <w:rsid w:val="00833FF3"/>
    <w:rsid w:val="00847474"/>
    <w:rsid w:val="00866629"/>
    <w:rsid w:val="008668CB"/>
    <w:rsid w:val="00875A7D"/>
    <w:rsid w:val="00880B3E"/>
    <w:rsid w:val="00892A82"/>
    <w:rsid w:val="008C4B50"/>
    <w:rsid w:val="008D7E22"/>
    <w:rsid w:val="008E545D"/>
    <w:rsid w:val="008E6D8A"/>
    <w:rsid w:val="0090497F"/>
    <w:rsid w:val="00905359"/>
    <w:rsid w:val="00913100"/>
    <w:rsid w:val="00926E39"/>
    <w:rsid w:val="009278A6"/>
    <w:rsid w:val="009335FE"/>
    <w:rsid w:val="00934F9D"/>
    <w:rsid w:val="009436A2"/>
    <w:rsid w:val="009500D1"/>
    <w:rsid w:val="00955C1F"/>
    <w:rsid w:val="00956CB3"/>
    <w:rsid w:val="00962C4E"/>
    <w:rsid w:val="009646F1"/>
    <w:rsid w:val="00983014"/>
    <w:rsid w:val="00985E82"/>
    <w:rsid w:val="009A252D"/>
    <w:rsid w:val="009D513E"/>
    <w:rsid w:val="009E7608"/>
    <w:rsid w:val="00A0000F"/>
    <w:rsid w:val="00A00A16"/>
    <w:rsid w:val="00A1089D"/>
    <w:rsid w:val="00A1451C"/>
    <w:rsid w:val="00A20586"/>
    <w:rsid w:val="00A37C69"/>
    <w:rsid w:val="00A44CD2"/>
    <w:rsid w:val="00A5208D"/>
    <w:rsid w:val="00A62F47"/>
    <w:rsid w:val="00A8421C"/>
    <w:rsid w:val="00A90AD6"/>
    <w:rsid w:val="00AB5C01"/>
    <w:rsid w:val="00B43A9B"/>
    <w:rsid w:val="00B50003"/>
    <w:rsid w:val="00B90435"/>
    <w:rsid w:val="00BB0ED8"/>
    <w:rsid w:val="00BB1EC5"/>
    <w:rsid w:val="00BD55B9"/>
    <w:rsid w:val="00BD6F01"/>
    <w:rsid w:val="00BE2F4D"/>
    <w:rsid w:val="00C05068"/>
    <w:rsid w:val="00C0795C"/>
    <w:rsid w:val="00C10AFB"/>
    <w:rsid w:val="00C14093"/>
    <w:rsid w:val="00C26323"/>
    <w:rsid w:val="00C26DAF"/>
    <w:rsid w:val="00C36F74"/>
    <w:rsid w:val="00C50FD8"/>
    <w:rsid w:val="00CB399D"/>
    <w:rsid w:val="00CB5C68"/>
    <w:rsid w:val="00CC2F0A"/>
    <w:rsid w:val="00CC2FE3"/>
    <w:rsid w:val="00CD2799"/>
    <w:rsid w:val="00CE1C28"/>
    <w:rsid w:val="00CE4A6C"/>
    <w:rsid w:val="00CE603E"/>
    <w:rsid w:val="00D03113"/>
    <w:rsid w:val="00D14D21"/>
    <w:rsid w:val="00D35CA2"/>
    <w:rsid w:val="00D4335B"/>
    <w:rsid w:val="00D50CD3"/>
    <w:rsid w:val="00D5184C"/>
    <w:rsid w:val="00D76557"/>
    <w:rsid w:val="00D85952"/>
    <w:rsid w:val="00D915F5"/>
    <w:rsid w:val="00DA4FA3"/>
    <w:rsid w:val="00DC0E8D"/>
    <w:rsid w:val="00DC252A"/>
    <w:rsid w:val="00DE6E9C"/>
    <w:rsid w:val="00DF4D8F"/>
    <w:rsid w:val="00E01274"/>
    <w:rsid w:val="00E13EC0"/>
    <w:rsid w:val="00E22B86"/>
    <w:rsid w:val="00E62E2B"/>
    <w:rsid w:val="00E6300A"/>
    <w:rsid w:val="00E67598"/>
    <w:rsid w:val="00E97256"/>
    <w:rsid w:val="00EA3A0E"/>
    <w:rsid w:val="00EC2260"/>
    <w:rsid w:val="00EF3F30"/>
    <w:rsid w:val="00F0094A"/>
    <w:rsid w:val="00F11211"/>
    <w:rsid w:val="00F22053"/>
    <w:rsid w:val="00F25AC6"/>
    <w:rsid w:val="00F33681"/>
    <w:rsid w:val="00F52BBA"/>
    <w:rsid w:val="00F778CA"/>
    <w:rsid w:val="00F91ED3"/>
    <w:rsid w:val="00F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7FA78-86AD-482D-8D1F-DAC61912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1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1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1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2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8C1"/>
  </w:style>
  <w:style w:type="paragraph" w:styleId="Footer">
    <w:name w:val="footer"/>
    <w:basedOn w:val="Normal"/>
    <w:link w:val="FooterChar"/>
    <w:uiPriority w:val="99"/>
    <w:unhideWhenUsed/>
    <w:rsid w:val="00226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8C1"/>
  </w:style>
  <w:style w:type="paragraph" w:styleId="ListParagraph">
    <w:name w:val="List Paragraph"/>
    <w:basedOn w:val="Normal"/>
    <w:uiPriority w:val="34"/>
    <w:qFormat/>
    <w:rsid w:val="002268C1"/>
    <w:pPr>
      <w:ind w:left="720"/>
      <w:contextualSpacing/>
    </w:pPr>
  </w:style>
  <w:style w:type="paragraph" w:customStyle="1" w:styleId="p1">
    <w:name w:val="p1"/>
    <w:basedOn w:val="Normal"/>
    <w:rsid w:val="00091DAA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paragraph" w:customStyle="1" w:styleId="p2">
    <w:name w:val="p2"/>
    <w:basedOn w:val="Normal"/>
    <w:rsid w:val="00091DAA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091DA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09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C3D92-CDCC-4731-A885-FA297501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Lindsay</dc:creator>
  <cp:keywords/>
  <dc:description/>
  <cp:lastModifiedBy>Michelle Warburton</cp:lastModifiedBy>
  <cp:revision>3</cp:revision>
  <dcterms:created xsi:type="dcterms:W3CDTF">2018-10-30T13:01:00Z</dcterms:created>
  <dcterms:modified xsi:type="dcterms:W3CDTF">2018-10-30T14:23:00Z</dcterms:modified>
</cp:coreProperties>
</file>